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2073AA0A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ББК Средние таблицы.</w:t>
      </w:r>
    </w:p>
    <w:p w14:paraId="7F25A262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136B9B4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ТТД художественной литературы для советских писателей</w:t>
      </w:r>
      <w:r>
        <w:rPr>
          <w:rStyle w:val="5"/>
          <w:rFonts w:hint="default" w:ascii="Times New Roman" w:hAnsi="Times New Roman" w:cs="Times New Roman"/>
          <w:b/>
          <w:sz w:val="24"/>
          <w:szCs w:val="24"/>
          <w:lang w:val="ru-RU"/>
        </w:rPr>
        <w:footnoteReference w:id="0"/>
      </w:r>
    </w:p>
    <w:p w14:paraId="7DD6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6A2FF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</w:pP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Из введения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к отделам таблиц ББК</w:t>
      </w:r>
      <w:r>
        <w:rPr>
          <w:rStyle w:val="5"/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footnoteReference w:id="1"/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: "При переиздании таблиц ББК в 90-х годах было принято условное решение об отражении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литературы русской эмиграции в русской литературе России — 83.3(2=411.2) и 84(2=411.2). Ранее писатели-эмигранты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en-US" w:eastAsia="ru-RU"/>
        </w:rPr>
        <w:t xml:space="preserve"> 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 xml:space="preserve">«исключались» из русской культуры и отражались в литературе стран, в которые они эмигрировали. Это решение </w:t>
      </w:r>
      <w:r>
        <w:rPr>
          <w:rFonts w:hint="default" w:ascii="Courier New" w:hAnsi="Courier New" w:eastAsia="SimSun"/>
          <w:b/>
          <w:bCs/>
          <w:sz w:val="22"/>
          <w:szCs w:val="22"/>
          <w:lang w:val="ru-RU" w:eastAsia="ru-RU"/>
        </w:rPr>
        <w:t>не</w:t>
      </w:r>
      <w:r>
        <w:rPr>
          <w:rFonts w:hint="default" w:ascii="Courier New" w:hAnsi="Courier New" w:eastAsia="SimSun"/>
          <w:b/>
          <w:bCs/>
          <w:sz w:val="22"/>
          <w:szCs w:val="22"/>
          <w:lang w:val="en-US" w:eastAsia="ru-RU"/>
        </w:rPr>
        <w:t xml:space="preserve"> </w:t>
      </w:r>
      <w:r>
        <w:rPr>
          <w:rFonts w:hint="default" w:ascii="Courier New" w:hAnsi="Courier New" w:eastAsia="SimSun"/>
          <w:b/>
          <w:bCs/>
          <w:sz w:val="22"/>
          <w:szCs w:val="22"/>
          <w:lang w:val="ru-RU" w:eastAsia="ru-RU"/>
        </w:rPr>
        <w:t>относится к русскоязычным писателям государств, образовавшихся на территории СССР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.</w:t>
      </w:r>
    </w:p>
    <w:p w14:paraId="40117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2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2"/>
          <w:szCs w:val="22"/>
          <w:lang w:val="en-US" w:eastAsia="ru-RU"/>
        </w:rPr>
      </w:pPr>
      <w:r>
        <w:rPr>
          <w:rFonts w:hint="default" w:ascii="Courier New" w:hAnsi="Courier New" w:eastAsia="SimSun"/>
          <w:b/>
          <w:bCs/>
          <w:sz w:val="22"/>
          <w:szCs w:val="22"/>
          <w:u w:val="single"/>
          <w:lang w:val="ru-RU" w:eastAsia="ru-RU"/>
        </w:rPr>
        <w:t>Они являются частью национальной литературы этих вновь образованных стран и должны отражаться под индексами этих</w:t>
      </w:r>
      <w:r>
        <w:rPr>
          <w:rFonts w:hint="default" w:ascii="Courier New" w:hAnsi="Courier New" w:eastAsia="SimSun"/>
          <w:b/>
          <w:bCs/>
          <w:sz w:val="22"/>
          <w:szCs w:val="22"/>
          <w:u w:val="single"/>
          <w:lang w:val="en-US" w:eastAsia="ru-RU"/>
        </w:rPr>
        <w:t xml:space="preserve"> </w:t>
      </w:r>
      <w:r>
        <w:rPr>
          <w:rFonts w:hint="default" w:ascii="Courier New" w:hAnsi="Courier New" w:eastAsia="SimSun"/>
          <w:b/>
          <w:bCs/>
          <w:sz w:val="22"/>
          <w:szCs w:val="22"/>
          <w:u w:val="single"/>
          <w:lang w:val="ru-RU" w:eastAsia="ru-RU"/>
        </w:rPr>
        <w:t>стран</w:t>
      </w:r>
      <w:r>
        <w:rPr>
          <w:rFonts w:hint="default" w:ascii="Courier New" w:hAnsi="Courier New" w:eastAsia="SimSun"/>
          <w:b w:val="0"/>
          <w:bCs w:val="0"/>
          <w:sz w:val="22"/>
          <w:szCs w:val="22"/>
          <w:lang w:val="ru-RU" w:eastAsia="ru-RU"/>
        </w:rPr>
        <w:t>".</w:t>
      </w:r>
    </w:p>
    <w:p w14:paraId="60859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2"/>
          <w:szCs w:val="22"/>
          <w:lang w:val="en-US" w:eastAsia="ru-RU"/>
        </w:rPr>
      </w:pPr>
    </w:p>
    <w:p w14:paraId="439F7D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zh-CN" w:bidi="ar-SA"/>
        </w:rPr>
      </w:pP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ru-RU" w:eastAsia="ru-RU" w:bidi="ar-SA"/>
        </w:rPr>
        <w:t>Из ответа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ru-RU" w:bidi="ar-SA"/>
        </w:rPr>
        <w:t xml:space="preserve"> на вопрос от Донской ГПБ к НИЦ ББК также был дан ответ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ru-RU" w:eastAsia="ru-RU" w:bidi="ar-SA"/>
        </w:rPr>
        <w:t>: "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zh-CN" w:bidi="ar-SA"/>
        </w:rPr>
        <w:t xml:space="preserve">Тогда 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ru-RU" w:eastAsia="zh-CN" w:bidi="ar-SA"/>
        </w:rPr>
        <w:t xml:space="preserve">было 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zh-CN" w:bidi="ar-SA"/>
        </w:rPr>
        <w:t>правило, что ЭТД присоединяется к стране в целом,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ru-RU" w:eastAsia="zh-CN" w:bidi="ar-SA"/>
        </w:rPr>
        <w:t xml:space="preserve"> 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zh-CN" w:bidi="ar-SA"/>
        </w:rPr>
        <w:t>применялось к СССР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ru-RU" w:eastAsia="zh-CN" w:bidi="ar-SA"/>
        </w:rPr>
        <w:t xml:space="preserve"> (например, 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zh-CN" w:bidi="ar-SA"/>
        </w:rPr>
        <w:t xml:space="preserve">Абдуллаев Чингиз Акифович раньше должен был быть индекс 84(2=Азе) (по старым ЭТД), 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ru-RU" w:eastAsia="zh-CN" w:bidi="ar-SA"/>
        </w:rPr>
        <w:t>где приведен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zh-CN" w:bidi="ar-SA"/>
        </w:rPr>
        <w:t xml:space="preserve"> не язык написания, а принадлежность к национальной литературе!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ru-RU" w:eastAsia="zh-CN" w:bidi="ar-SA"/>
        </w:rPr>
        <w:t>)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zh-CN" w:bidi="ar-SA"/>
        </w:rPr>
        <w:t>, а теперь они идут в свои страны.</w:t>
      </w:r>
    </w:p>
    <w:p w14:paraId="78EF1F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ru-RU" w:bidi="ar-SA"/>
        </w:rPr>
      </w:pP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zh-CN" w:bidi="ar-SA"/>
        </w:rPr>
        <w:t>В электронном эталоне ББК можно войти во вкладку "Методика" и во введениях к отделам таблиц ББК к Средним таблицам подробно расписана методика применения в литературе этнических и языковых делений, с примерами.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ru-RU" w:eastAsia="zh-CN" w:bidi="ar-SA"/>
        </w:rPr>
        <w:t xml:space="preserve"> 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zh-CN" w:bidi="ar-SA"/>
        </w:rPr>
        <w:t>Обратите внимание, что примеры приведены для литературоведения, для произведений (84) отдельных писателей зарубежных стран не имеет смысла использовать ничего, кроме ТТД и, при наличии необходимости, периода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ru-RU" w:eastAsia="ru-RU" w:bidi="ar-SA"/>
        </w:rPr>
        <w:t>"</w:t>
      </w:r>
      <w:r>
        <w:rPr>
          <w:rFonts w:hint="default" w:ascii="Courier New" w:hAnsi="Courier New" w:eastAsia="SimSun" w:cstheme="minorBidi"/>
          <w:b w:val="0"/>
          <w:bCs w:val="0"/>
          <w:sz w:val="22"/>
          <w:szCs w:val="22"/>
          <w:lang w:val="en-US" w:eastAsia="ru-RU" w:bidi="ar-SA"/>
        </w:rPr>
        <w:t>.</w:t>
      </w:r>
    </w:p>
    <w:p w14:paraId="40C90A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2"/>
          <w:szCs w:val="22"/>
          <w:lang w:val="en-US" w:eastAsia="ru-RU" w:bidi="ar-SA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4291"/>
        <w:gridCol w:w="3437"/>
      </w:tblGrid>
      <w:tr w14:paraId="6CD1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shd w:val="clear" w:color="auto" w:fill="auto"/>
            <w:vAlign w:val="top"/>
          </w:tcPr>
          <w:p w14:paraId="30371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ru-RU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 w:bidi="ar-SA"/>
              </w:rPr>
              <w:t xml:space="preserve">Абдуллаев </w:t>
            </w: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lang w:val="en-US" w:eastAsia="zh-CN" w:bidi="ar-SA"/>
              </w:rPr>
              <w:t>Чингиз Акифович</w:t>
            </w: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lang w:val="ru-RU" w:eastAsia="zh-CN" w:bidi="ar-SA"/>
              </w:rPr>
              <w:t xml:space="preserve"> (1959- )</w:t>
            </w:r>
          </w:p>
        </w:tc>
        <w:tc>
          <w:tcPr>
            <w:tcW w:w="4291" w:type="dxa"/>
            <w:shd w:val="clear" w:color="auto" w:fill="auto"/>
            <w:vAlign w:val="top"/>
          </w:tcPr>
          <w:p w14:paraId="6CD449E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 xml:space="preserve">Азербайджанский и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ru-RU" w:eastAsia="ru-RU" w:bidi="ar-SA"/>
              </w:rPr>
              <w:t>советский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 xml:space="preserve"> писатель, пишет на азербайджанском и русском языках</w:t>
            </w:r>
          </w:p>
        </w:tc>
        <w:tc>
          <w:tcPr>
            <w:tcW w:w="3437" w:type="dxa"/>
            <w:shd w:val="clear" w:color="auto" w:fill="auto"/>
            <w:vAlign w:val="top"/>
          </w:tcPr>
          <w:p w14:paraId="5DCDCF4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на биб карточке РКП стоит индекс: С(Азе)</w:t>
            </w:r>
          </w:p>
        </w:tc>
      </w:tr>
      <w:tr w14:paraId="53E9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6DD9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ru-RU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610 $a</w:t>
            </w:r>
          </w:p>
        </w:tc>
        <w:tc>
          <w:tcPr>
            <w:tcW w:w="4291" w:type="dxa"/>
          </w:tcPr>
          <w:p w14:paraId="27715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Азербайджанская художественная литература</w:t>
            </w:r>
          </w:p>
        </w:tc>
        <w:tc>
          <w:tcPr>
            <w:tcW w:w="3437" w:type="dxa"/>
          </w:tcPr>
          <w:p w14:paraId="54E0E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</w:p>
        </w:tc>
      </w:tr>
      <w:tr w14:paraId="5BA0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7515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ru-RU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686 $a</w:t>
            </w:r>
          </w:p>
        </w:tc>
        <w:tc>
          <w:tcPr>
            <w:tcW w:w="4291" w:type="dxa"/>
          </w:tcPr>
          <w:p w14:paraId="18D60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  <w:t>84(5Азе)6</w:t>
            </w:r>
          </w:p>
        </w:tc>
        <w:tc>
          <w:tcPr>
            <w:tcW w:w="3437" w:type="dxa"/>
          </w:tcPr>
          <w:p w14:paraId="4ACE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</w:tr>
      <w:tr w14:paraId="7B45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24F0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</w:p>
        </w:tc>
        <w:tc>
          <w:tcPr>
            <w:tcW w:w="4291" w:type="dxa"/>
          </w:tcPr>
          <w:p w14:paraId="5E32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  <w:tc>
          <w:tcPr>
            <w:tcW w:w="3437" w:type="dxa"/>
          </w:tcPr>
          <w:p w14:paraId="4255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</w:tr>
      <w:tr w14:paraId="4FCE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0E588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Адамович Алесь (1927-1994)</w:t>
            </w:r>
          </w:p>
        </w:tc>
        <w:tc>
          <w:tcPr>
            <w:tcW w:w="4291" w:type="dxa"/>
          </w:tcPr>
          <w:p w14:paraId="0E5A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 xml:space="preserve">Белорусский и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ru-RU" w:eastAsia="ru-RU" w:bidi="ar-SA"/>
              </w:rPr>
              <w:t>советский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 xml:space="preserve"> писатель, писал на белорусском и русском языках</w:t>
            </w:r>
          </w:p>
        </w:tc>
        <w:tc>
          <w:tcPr>
            <w:tcW w:w="3437" w:type="dxa"/>
          </w:tcPr>
          <w:p w14:paraId="290E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на биб карточке РКП стоит индекс: С(Беи)</w:t>
            </w:r>
          </w:p>
        </w:tc>
      </w:tr>
      <w:tr w14:paraId="3512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3F55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610 $a</w:t>
            </w:r>
          </w:p>
        </w:tc>
        <w:tc>
          <w:tcPr>
            <w:tcW w:w="4291" w:type="dxa"/>
            <w:vAlign w:val="top"/>
          </w:tcPr>
          <w:p w14:paraId="5554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Белорусская художественная литература</w:t>
            </w:r>
          </w:p>
        </w:tc>
        <w:tc>
          <w:tcPr>
            <w:tcW w:w="3437" w:type="dxa"/>
            <w:vAlign w:val="top"/>
          </w:tcPr>
          <w:p w14:paraId="1607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</w:p>
        </w:tc>
      </w:tr>
      <w:tr w14:paraId="1809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37F4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686 $a</w:t>
            </w:r>
          </w:p>
        </w:tc>
        <w:tc>
          <w:tcPr>
            <w:tcW w:w="4291" w:type="dxa"/>
            <w:vAlign w:val="top"/>
          </w:tcPr>
          <w:p w14:paraId="3358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  <w:t>84(4Беи)6</w:t>
            </w:r>
          </w:p>
        </w:tc>
        <w:tc>
          <w:tcPr>
            <w:tcW w:w="3437" w:type="dxa"/>
            <w:vAlign w:val="top"/>
          </w:tcPr>
          <w:p w14:paraId="4565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</w:tr>
      <w:tr w14:paraId="7271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7F01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</w:pPr>
          </w:p>
        </w:tc>
        <w:tc>
          <w:tcPr>
            <w:tcW w:w="4291" w:type="dxa"/>
          </w:tcPr>
          <w:p w14:paraId="1D0D6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</w:p>
        </w:tc>
        <w:tc>
          <w:tcPr>
            <w:tcW w:w="3437" w:type="dxa"/>
          </w:tcPr>
          <w:p w14:paraId="0BD8D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</w:p>
        </w:tc>
      </w:tr>
      <w:tr w14:paraId="3CBA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 w14:paraId="3F22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Style w:val="7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А</w:t>
            </w: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йтматов</w:t>
            </w: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ru-RU" w:eastAsia="ru-RU"/>
              </w:rPr>
              <w:t xml:space="preserve"> </w:t>
            </w: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Чингиз Торекулович (1928-2008</w:t>
            </w: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ru-RU" w:eastAsia="ru-RU"/>
              </w:rPr>
              <w:t>)</w:t>
            </w:r>
          </w:p>
        </w:tc>
        <w:tc>
          <w:tcPr>
            <w:tcW w:w="4291" w:type="dxa"/>
            <w:vAlign w:val="top"/>
          </w:tcPr>
          <w:p w14:paraId="3775B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 xml:space="preserve">Киргизский и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ru-RU" w:eastAsia="ru-RU" w:bidi="ar-SA"/>
              </w:rPr>
              <w:t>русский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 xml:space="preserve"> писатель, писал на киргизском и русском языках</w:t>
            </w:r>
          </w:p>
        </w:tc>
        <w:tc>
          <w:tcPr>
            <w:tcW w:w="3437" w:type="dxa"/>
            <w:vAlign w:val="top"/>
          </w:tcPr>
          <w:p w14:paraId="6BE54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 w:bidi="ar-SA"/>
              </w:rPr>
              <w:t>на биб карточке РКП стоит индекс: С(Кир)</w:t>
            </w:r>
          </w:p>
        </w:tc>
      </w:tr>
      <w:tr w14:paraId="4299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7B70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610 $a</w:t>
            </w:r>
          </w:p>
        </w:tc>
        <w:tc>
          <w:tcPr>
            <w:tcW w:w="4291" w:type="dxa"/>
            <w:vAlign w:val="top"/>
          </w:tcPr>
          <w:p w14:paraId="740A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  <w:t>Киргизская художественная литература</w:t>
            </w:r>
          </w:p>
        </w:tc>
        <w:tc>
          <w:tcPr>
            <w:tcW w:w="3437" w:type="dxa"/>
            <w:vAlign w:val="top"/>
          </w:tcPr>
          <w:p w14:paraId="476F7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vertAlign w:val="baseline"/>
                <w:lang w:val="en-US" w:eastAsia="ru-RU"/>
              </w:rPr>
            </w:pPr>
          </w:p>
        </w:tc>
      </w:tr>
      <w:tr w14:paraId="2D40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3980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2"/>
                <w:szCs w:val="22"/>
                <w:vertAlign w:val="baseline"/>
                <w:lang w:val="en-US" w:eastAsia="ru-RU"/>
              </w:rPr>
              <w:t>686 $a</w:t>
            </w:r>
          </w:p>
        </w:tc>
        <w:tc>
          <w:tcPr>
            <w:tcW w:w="4291" w:type="dxa"/>
            <w:vAlign w:val="top"/>
          </w:tcPr>
          <w:p w14:paraId="1AAC3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  <w:t>84(5Кир)6</w:t>
            </w:r>
          </w:p>
        </w:tc>
        <w:tc>
          <w:tcPr>
            <w:tcW w:w="3437" w:type="dxa"/>
            <w:vAlign w:val="top"/>
          </w:tcPr>
          <w:p w14:paraId="52F8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2"/>
                <w:szCs w:val="22"/>
                <w:lang w:val="en-US" w:eastAsia="ru-RU"/>
              </w:rPr>
            </w:pPr>
          </w:p>
        </w:tc>
      </w:tr>
    </w:tbl>
    <w:p w14:paraId="3EB09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12C9E406">
      <w:pPr>
        <w:pStyle w:val="9"/>
        <w:snapToGrid w:val="0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lang w:val="ru-RU"/>
        </w:rPr>
        <w:t>Ответ</w:t>
      </w:r>
      <w:r>
        <w:rPr>
          <w:rFonts w:hint="default"/>
          <w:lang w:val="ru-RU"/>
        </w:rPr>
        <w:t xml:space="preserve"> НИЦ ББК РГБ от 10.01.2025</w:t>
      </w:r>
    </w:p>
  </w:footnote>
  <w:footnote w:id="1">
    <w:p w14:paraId="76C93612">
      <w:pPr>
        <w:pStyle w:val="9"/>
        <w:snapToGrid w:val="0"/>
      </w:pPr>
      <w:r>
        <w:rPr>
          <w:rStyle w:val="5"/>
        </w:rPr>
        <w:footnoteRef/>
      </w:r>
      <w:r>
        <w:t xml:space="preserve"> </w:t>
      </w:r>
      <w:r>
        <w:rPr>
          <w:rFonts w:hint="default"/>
          <w:lang w:val="ru-RU"/>
        </w:rPr>
        <w:t>http://bbk.rsl.ru/external/help?id=197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10"/>
    </w:pPr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10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10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10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lang w:val="ru-RU"/>
                    </w:rPr>
                    <w:t>январь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10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>5</w:t>
                  </w:r>
                  <w:r>
                    <w:rPr>
                      <w:b/>
                      <w:sz w:val="14"/>
                    </w:rPr>
                    <w:t>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1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558F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E860CE1"/>
    <w:rsid w:val="0E87229D"/>
    <w:rsid w:val="117B4CA2"/>
    <w:rsid w:val="144E07DC"/>
    <w:rsid w:val="14851779"/>
    <w:rsid w:val="196562B6"/>
    <w:rsid w:val="1C48750C"/>
    <w:rsid w:val="1F3C1C4F"/>
    <w:rsid w:val="22472973"/>
    <w:rsid w:val="256054CE"/>
    <w:rsid w:val="26B63EE5"/>
    <w:rsid w:val="28D5683E"/>
    <w:rsid w:val="29E116D0"/>
    <w:rsid w:val="2AC81DF1"/>
    <w:rsid w:val="2ADE5363"/>
    <w:rsid w:val="2D17255C"/>
    <w:rsid w:val="2D6A2D98"/>
    <w:rsid w:val="2D740220"/>
    <w:rsid w:val="340B3B7A"/>
    <w:rsid w:val="34A1760C"/>
    <w:rsid w:val="35F32813"/>
    <w:rsid w:val="388D1060"/>
    <w:rsid w:val="38E627E6"/>
    <w:rsid w:val="3EFA6ABC"/>
    <w:rsid w:val="3F705C23"/>
    <w:rsid w:val="3F7C2875"/>
    <w:rsid w:val="41D35C22"/>
    <w:rsid w:val="42FC0372"/>
    <w:rsid w:val="45481C75"/>
    <w:rsid w:val="499B1492"/>
    <w:rsid w:val="4B4B4CC6"/>
    <w:rsid w:val="59461A9A"/>
    <w:rsid w:val="5A7E7705"/>
    <w:rsid w:val="5AD11397"/>
    <w:rsid w:val="5C9602FA"/>
    <w:rsid w:val="622754BA"/>
    <w:rsid w:val="63F06D02"/>
    <w:rsid w:val="67903975"/>
    <w:rsid w:val="6827516E"/>
    <w:rsid w:val="6942333C"/>
    <w:rsid w:val="69E563C8"/>
    <w:rsid w:val="6DBA336A"/>
    <w:rsid w:val="6E2C534B"/>
    <w:rsid w:val="6F007AF2"/>
    <w:rsid w:val="7118679B"/>
    <w:rsid w:val="714F4C03"/>
    <w:rsid w:val="725B506B"/>
    <w:rsid w:val="72B678C5"/>
    <w:rsid w:val="7506350D"/>
    <w:rsid w:val="75C976F2"/>
    <w:rsid w:val="778B6F43"/>
    <w:rsid w:val="78072B24"/>
    <w:rsid w:val="79FE2930"/>
    <w:rsid w:val="7DEF2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footnote text"/>
    <w:basedOn w:val="1"/>
    <w:link w:val="1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сноски Знак"/>
    <w:basedOn w:val="3"/>
    <w:link w:val="9"/>
    <w:semiHidden/>
    <w:qFormat/>
    <w:uiPriority w:val="99"/>
    <w:rPr>
      <w:sz w:val="20"/>
      <w:szCs w:val="20"/>
    </w:rPr>
  </w:style>
  <w:style w:type="character" w:customStyle="1" w:styleId="15">
    <w:name w:val="Верхний колонтитул Знак"/>
    <w:basedOn w:val="3"/>
    <w:link w:val="10"/>
    <w:qFormat/>
    <w:uiPriority w:val="99"/>
  </w:style>
  <w:style w:type="character" w:customStyle="1" w:styleId="16">
    <w:name w:val="Нижний колонтитул Знак"/>
    <w:basedOn w:val="3"/>
    <w:link w:val="11"/>
    <w:qFormat/>
    <w:uiPriority w:val="99"/>
  </w:style>
  <w:style w:type="character" w:customStyle="1" w:styleId="17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jsgrdq"/>
    <w:basedOn w:val="3"/>
    <w:qFormat/>
    <w:uiPriority w:val="0"/>
  </w:style>
  <w:style w:type="paragraph" w:customStyle="1" w:styleId="20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2">
    <w:name w:val="highl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2258</Words>
  <Characters>12872</Characters>
  <Lines>107</Lines>
  <Paragraphs>30</Paragraphs>
  <TotalTime>4</TotalTime>
  <ScaleCrop>false</ScaleCrop>
  <LinksUpToDate>false</LinksUpToDate>
  <CharactersWithSpaces>15100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Светлана Гаврилова</cp:lastModifiedBy>
  <cp:lastPrinted>2025-01-10T12:47:00Z</cp:lastPrinted>
  <dcterms:modified xsi:type="dcterms:W3CDTF">2025-01-14T07:01:58Z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8B60FDD3225546D1B4171095B06BEBCA</vt:lpwstr>
  </property>
</Properties>
</file>