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0F35D">
      <w:pPr>
        <w:jc w:val="center"/>
        <w:rPr>
          <w:rFonts w:ascii="Times New Roman" w:hAnsi="Times New Roman" w:cs="Times New Roman"/>
          <w:b/>
          <w:sz w:val="28"/>
        </w:rPr>
      </w:pPr>
    </w:p>
    <w:p w14:paraId="2BF1483E">
      <w:pPr>
        <w:jc w:val="center"/>
        <w:rPr>
          <w:rFonts w:ascii="Times New Roman" w:hAnsi="Times New Roman" w:cs="Times New Roman"/>
          <w:b/>
          <w:sz w:val="28"/>
        </w:rPr>
      </w:pPr>
    </w:p>
    <w:p w14:paraId="5799E0EA">
      <w:pPr>
        <w:jc w:val="center"/>
        <w:rPr>
          <w:rFonts w:ascii="Times New Roman" w:hAnsi="Times New Roman" w:cs="Times New Roman"/>
          <w:b/>
          <w:sz w:val="28"/>
        </w:rPr>
      </w:pPr>
    </w:p>
    <w:p w14:paraId="0403B8A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Представление Области вида содержания и средства доступа </w:t>
      </w:r>
    </w:p>
    <w:p w14:paraId="7332DE4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формате RUSMARC.</w:t>
      </w:r>
    </w:p>
    <w:p w14:paraId="5FB6A38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Поля кодированных данных: вид содержания и средство доступа</w:t>
      </w:r>
    </w:p>
    <w:p w14:paraId="026793EF">
      <w:pPr>
        <w:jc w:val="center"/>
        <w:rPr>
          <w:rFonts w:ascii="Times New Roman" w:hAnsi="Times New Roman" w:cs="Times New Roman"/>
          <w:b/>
          <w:sz w:val="28"/>
        </w:rPr>
      </w:pPr>
    </w:p>
    <w:p w14:paraId="281068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методические рекомендации</w:t>
      </w:r>
      <w:r>
        <w:rPr>
          <w:rStyle w:val="5"/>
          <w:rFonts w:ascii="Times New Roman" w:hAnsi="Times New Roman" w:cs="Times New Roman"/>
          <w:b/>
        </w:rPr>
        <w:footnoteReference w:id="0"/>
      </w:r>
    </w:p>
    <w:p w14:paraId="7CE98EE7">
      <w:pPr>
        <w:jc w:val="center"/>
        <w:rPr>
          <w:rFonts w:ascii="Times New Roman" w:hAnsi="Times New Roman" w:cs="Times New Roman"/>
          <w:b/>
        </w:rPr>
      </w:pPr>
    </w:p>
    <w:p w14:paraId="66E82F1B">
      <w:pPr>
        <w:rPr>
          <w:rFonts w:cstheme="minorHAnsi"/>
        </w:rPr>
      </w:pPr>
    </w:p>
    <w:p w14:paraId="2DD6FCA7">
      <w:pPr>
        <w:ind w:firstLine="709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«1 июля 2019 г. введен в действие новый национальный стандарт на библиографическое описание – </w:t>
      </w:r>
      <w:r>
        <w:rPr>
          <w:rFonts w:cstheme="minorHAnsi"/>
          <w:b/>
          <w:sz w:val="24"/>
        </w:rPr>
        <w:t>ГОСТ Р 7.0.100–2018 «Библиографическая запись. Библиографическое описание. Общие требования и правила составления»</w:t>
      </w:r>
      <w:r>
        <w:rPr>
          <w:rFonts w:cstheme="minorHAnsi"/>
          <w:sz w:val="24"/>
        </w:rPr>
        <w:t xml:space="preserve">. В новом стандарте международные правила адаптированы к отечественной практике библиографирования с учётом положений стандарта ГОСТ 7.1–2003. </w:t>
      </w:r>
    </w:p>
    <w:p w14:paraId="23D882E4">
      <w:pPr>
        <w:ind w:firstLine="709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В соответствии с ГОСТ Р 7.0.100–2018 в состав библиографического описания </w:t>
      </w:r>
      <w:r>
        <w:rPr>
          <w:rFonts w:cstheme="minorHAnsi"/>
          <w:b/>
          <w:sz w:val="24"/>
        </w:rPr>
        <w:t>введена новая область – Область вида содержания и средства доступа</w:t>
      </w:r>
      <w:r>
        <w:rPr>
          <w:rFonts w:cstheme="minorHAnsi"/>
          <w:sz w:val="24"/>
        </w:rPr>
        <w:t xml:space="preserve"> (в ISBD – Область 0). </w:t>
      </w:r>
    </w:p>
    <w:p w14:paraId="7D08B8C3">
      <w:pPr>
        <w:spacing w:after="0"/>
        <w:ind w:firstLine="709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Область вида содержания и средства доступа располагается в библиографическом описании последней и является факультативной. Для обозначения каждого элемента области используют специальные термины, приведенные в ГОСТ Р 7.0.100–2018, на языке и в графике, выбранных библиографирующей организацией. Слова и словосочетания приводят без сокращения. В формате RUSMARC сведения Области вида содержания и средства доступа записываются в поле: </w:t>
      </w:r>
    </w:p>
    <w:p w14:paraId="17CB2915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b/>
          <w:sz w:val="24"/>
        </w:rPr>
        <w:t>203 ВИД СОДЕРЖАНИЯ И СРЕДСТВО ДОСТУПА</w:t>
      </w:r>
      <w:r>
        <w:rPr>
          <w:rFonts w:cstheme="minorHAnsi"/>
          <w:sz w:val="24"/>
        </w:rPr>
        <w:t xml:space="preserve">. </w:t>
      </w:r>
    </w:p>
    <w:p w14:paraId="67F9050B">
      <w:pPr>
        <w:spacing w:after="0"/>
        <w:jc w:val="both"/>
        <w:rPr>
          <w:rFonts w:cstheme="minorHAnsi"/>
          <w:sz w:val="24"/>
        </w:rPr>
      </w:pPr>
    </w:p>
    <w:p w14:paraId="2D365798">
      <w:pPr>
        <w:spacing w:after="0"/>
        <w:ind w:firstLine="709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Дополнительно сведения о виде содержания, характеристике содержания и средстве доступа к ресурсу могут быть записаны в кодированном виде в полях: </w:t>
      </w:r>
    </w:p>
    <w:p w14:paraId="5E6F5C1C">
      <w:pPr>
        <w:spacing w:after="0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181 ПОЛЕ КОДИРОВАННЫХ ДАННЫХ: ВИД СОДЕРЖАНИЯ </w:t>
      </w:r>
    </w:p>
    <w:p w14:paraId="68B742FD">
      <w:pPr>
        <w:spacing w:after="0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182 ПОЛЕ КОДИРОВАННЫХ ДАННЫХ: СРЕДСТВО ДОСТУПА</w:t>
      </w:r>
      <w:r>
        <w:rPr>
          <w:rFonts w:cstheme="minorHAnsi"/>
          <w:sz w:val="24"/>
        </w:rPr>
        <w:t>»</w:t>
      </w:r>
    </w:p>
    <w:p w14:paraId="7856142A">
      <w:pPr>
        <w:rPr>
          <w:rFonts w:cstheme="minorHAnsi"/>
          <w:b/>
        </w:rPr>
        <w:sectPr>
          <w:headerReference r:id="rId5" w:type="default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6E4EBDDB">
      <w:pPr>
        <w:jc w:val="center"/>
        <w:rPr>
          <w:rFonts w:cstheme="minorHAnsi"/>
          <w:b/>
          <w:sz w:val="24"/>
        </w:rPr>
      </w:pPr>
    </w:p>
    <w:p w14:paraId="0537C518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203 ВИД СОДЕРЖАНИЯ И СРЕДСТВО ДОСТУПА</w:t>
      </w:r>
    </w:p>
    <w:p w14:paraId="6C8DF5EA">
      <w:pPr>
        <w:spacing w:after="0"/>
        <w:ind w:firstLine="709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Поле соответствует Области 0 ISBD и Области вида содержания и средства доступа ГОСТ Р 7.0.100–2018.</w:t>
      </w:r>
    </w:p>
    <w:p w14:paraId="27F99903">
      <w:pPr>
        <w:spacing w:after="0"/>
        <w:ind w:firstLine="709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Факультативное. Повторяется, если использование ресурса возможно с помощью различных средств доступа. </w:t>
      </w:r>
    </w:p>
    <w:p w14:paraId="2997D65C">
      <w:pPr>
        <w:spacing w:after="0"/>
        <w:ind w:firstLine="709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Индикаторы – не определены (##).  </w:t>
      </w:r>
    </w:p>
    <w:p w14:paraId="23E9B3B4">
      <w:pPr>
        <w:spacing w:after="0"/>
        <w:ind w:firstLine="709"/>
        <w:jc w:val="both"/>
        <w:rPr>
          <w:rFonts w:cstheme="minorHAnsi"/>
          <w:sz w:val="24"/>
        </w:rPr>
      </w:pPr>
    </w:p>
    <w:p w14:paraId="3EE277FC">
      <w:pPr>
        <w:spacing w:after="0"/>
        <w:ind w:firstLine="709"/>
        <w:jc w:val="both"/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Подполя:</w:t>
      </w:r>
    </w:p>
    <w:p w14:paraId="47C926FE">
      <w:pPr>
        <w:spacing w:after="0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$a Вид содержания  </w:t>
      </w:r>
    </w:p>
    <w:p w14:paraId="5DB3F8E3">
      <w:pPr>
        <w:spacing w:after="0"/>
        <w:ind w:firstLine="709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Категории вида содержания отражают основной вид информации, имеющейся в ресурсе. В подполе следует использовать термины из перечня терминов, определенных в ГОСТ Р 7.0.100–2018 для элемента Вид содержания. Подполе обязательное, если поле 203 присутствует в записи. Повторяется. </w:t>
      </w:r>
    </w:p>
    <w:p w14:paraId="3C6BC8C4">
      <w:pPr>
        <w:spacing w:after="0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$b Характеристика содержания</w:t>
      </w:r>
    </w:p>
    <w:p w14:paraId="370620B6">
      <w:pPr>
        <w:spacing w:after="0"/>
        <w:ind w:firstLine="709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Категория вида содержания может быть дополнена одним или несколькими терминами характеристики содержания, которые применимы к описываемому ресурсу. Характеристики содержания уточняют природу информации, способ сенсорного восприятия, наличие или отсутствие движения, размерность объекта описания. В подполе следует использовать термины из перечня терминов, определенных в ГОСТ Р 7.0.100–2018 для элемента Характеристика содержания. </w:t>
      </w:r>
    </w:p>
    <w:p w14:paraId="6685DAC0">
      <w:pPr>
        <w:spacing w:after="0"/>
        <w:ind w:firstLine="709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Термины характеристики содержания приводят в грамматическом согласовании с терминами, обозначающими вид содержания. Подполе обязательное, при наличии данных. Повторяется. </w:t>
      </w:r>
    </w:p>
    <w:p w14:paraId="6CC03636">
      <w:pPr>
        <w:spacing w:after="0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$c Средство доступа</w:t>
      </w:r>
    </w:p>
    <w:p w14:paraId="10557E8E">
      <w:pPr>
        <w:spacing w:after="0"/>
        <w:ind w:firstLine="709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Средство доступа характеризует возможности хранения, использования или передачи содержания ресурса как с помощью специализированных устройств (аппаратов), так и без них. В подполе следует использовать термины из перечня терминов, определенных в ГОСТ Р 7.0.100–2018 для элемента Средство доступа. </w:t>
      </w:r>
    </w:p>
    <w:p w14:paraId="044CCA13">
      <w:pPr>
        <w:spacing w:after="0"/>
        <w:ind w:firstLine="709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Термины средства доступа приводят в грамматическом согласовании с терминами вида содержания и характеристики содержания. Подполе обязательное, если поле 203 присутствует в записи. Не повторяется.</w:t>
      </w:r>
    </w:p>
    <w:p w14:paraId="31B29F45">
      <w:pPr>
        <w:spacing w:after="0"/>
        <w:ind w:firstLine="709"/>
        <w:jc w:val="both"/>
        <w:rPr>
          <w:rFonts w:cstheme="minorHAnsi"/>
          <w:sz w:val="24"/>
        </w:rPr>
      </w:pPr>
    </w:p>
    <w:p w14:paraId="4734D47C">
      <w:pPr>
        <w:spacing w:after="0"/>
        <w:ind w:firstLine="709"/>
        <w:jc w:val="both"/>
        <w:rPr>
          <w:rFonts w:cstheme="minorHAnsi"/>
          <w:sz w:val="24"/>
        </w:rPr>
      </w:pPr>
    </w:p>
    <w:p w14:paraId="241B3ED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1. Вид содержания (условно-обязательный элемент)</w:t>
      </w:r>
    </w:p>
    <w:p w14:paraId="58255343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Вид содержания указывается в подполе $a:</w:t>
      </w:r>
    </w:p>
    <w:p w14:paraId="2B10878B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- движение; </w:t>
      </w:r>
    </w:p>
    <w:p w14:paraId="3FE4836F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- звуки; </w:t>
      </w:r>
    </w:p>
    <w:p w14:paraId="7A4C0737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- изображение; </w:t>
      </w:r>
    </w:p>
    <w:p w14:paraId="40CA0C9B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- музыка;  </w:t>
      </w:r>
    </w:p>
    <w:p w14:paraId="2C41EDA5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- предмет;  </w:t>
      </w:r>
    </w:p>
    <w:p w14:paraId="6A550E78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- текст; </w:t>
      </w:r>
    </w:p>
    <w:p w14:paraId="4682B06F">
      <w:pPr>
        <w:spacing w:after="0"/>
        <w:jc w:val="both"/>
        <w:rPr>
          <w:rFonts w:cstheme="minorHAnsi"/>
          <w:sz w:val="24"/>
        </w:rPr>
      </w:pPr>
    </w:p>
    <w:p w14:paraId="2A9F346F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- устная речь; </w:t>
      </w:r>
    </w:p>
    <w:p w14:paraId="300696EE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- электронная программа;  </w:t>
      </w:r>
    </w:p>
    <w:p w14:paraId="5B6AAD5E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- электронные данные.</w:t>
      </w:r>
    </w:p>
    <w:p w14:paraId="051A115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color="auto" w:sz="4" w:space="0"/>
        </w:rPr>
        <w:t>1.2.</w:t>
      </w:r>
      <w:r>
        <w:rPr>
          <w:rFonts w:cstheme="minorHAnsi"/>
          <w:bCs/>
          <w:sz w:val="24"/>
          <w:szCs w:val="24"/>
        </w:rPr>
        <w:t xml:space="preserve"> Т</w:t>
      </w:r>
      <w:r>
        <w:rPr>
          <w:rFonts w:cstheme="minorHAnsi"/>
          <w:sz w:val="24"/>
          <w:szCs w:val="24"/>
        </w:rPr>
        <w:t>ермин «движение» используют для ресурса, содержание которого выражено посредством графического обозначения</w:t>
      </w:r>
      <w:r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движения, т. е. действия или процесса перемещения человека или предмета (например, записи движений танца, сценических или  хореографических действий). </w:t>
      </w:r>
    </w:p>
    <w:p w14:paraId="6A1BE27B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Термин «движение» не распространяется на ресурсы, содержащие движущиеся изображения (например, видеозаписи).</w:t>
      </w:r>
    </w:p>
    <w:p w14:paraId="149288CD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color="auto" w:sz="4" w:space="0"/>
        </w:rPr>
        <w:t>1.3.</w:t>
      </w:r>
      <w:r>
        <w:rPr>
          <w:rFonts w:cstheme="minorHAnsi"/>
          <w:bCs/>
          <w:sz w:val="24"/>
          <w:szCs w:val="24"/>
        </w:rPr>
        <w:t xml:space="preserve"> Т</w:t>
      </w:r>
      <w:r>
        <w:rPr>
          <w:rFonts w:cstheme="minorHAnsi"/>
          <w:sz w:val="24"/>
          <w:szCs w:val="24"/>
        </w:rPr>
        <w:t xml:space="preserve">ермин «звуки» используют для ресурса, содержание которого выражено посредством звуков, производимых животными, птицами, природными источниками звуков, а также подобных звуков, воспроизводимых человеческим голосом или цифровыми либо аналоговыми средствами (например, аудиозаписи пения птиц, криков животных, шумовых эффектов). </w:t>
      </w:r>
    </w:p>
    <w:p w14:paraId="1EEE96DE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Термин «звуки» не распространяется на записи музыки и речи.</w:t>
      </w:r>
    </w:p>
    <w:p w14:paraId="5F491EFF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color="auto" w:sz="4" w:space="0"/>
        </w:rPr>
        <w:t>1.4.</w:t>
      </w:r>
      <w:r>
        <w:rPr>
          <w:rFonts w:cstheme="minorHAnsi"/>
          <w:bCs/>
          <w:sz w:val="24"/>
          <w:szCs w:val="24"/>
        </w:rPr>
        <w:t xml:space="preserve"> Т</w:t>
      </w:r>
      <w:r>
        <w:rPr>
          <w:rFonts w:cstheme="minorHAnsi"/>
          <w:sz w:val="24"/>
          <w:szCs w:val="24"/>
        </w:rPr>
        <w:t>ермин «изображение» используют для ресурса, содержание которого выражено посредством линии, формы, штриховки и т. п.  и предназначено для зрительного восприятия. Изображение может быть неподвижным или движущимся, двух- или трехмерным (например, репродукции произведений искусства, гравюры, фотографии, карты, рельефные карты, стереографии, видеозаписи, изображения дистанционного зондирования, литографии).</w:t>
      </w:r>
    </w:p>
    <w:p w14:paraId="2B5AB69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Термин «изображение» не распространяется на такие картографические ресурсы, как глобусы, модели рельефа и трехмерные поперечные сечения.</w:t>
      </w:r>
    </w:p>
    <w:p w14:paraId="50922322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color="auto" w:sz="4" w:space="0"/>
        </w:rPr>
        <w:t>1.5.</w:t>
      </w:r>
      <w:r>
        <w:rPr>
          <w:rFonts w:cstheme="minorHAnsi"/>
          <w:bCs/>
          <w:sz w:val="24"/>
          <w:szCs w:val="24"/>
        </w:rPr>
        <w:t xml:space="preserve"> Т</w:t>
      </w:r>
      <w:r>
        <w:rPr>
          <w:rFonts w:cstheme="minorHAnsi"/>
          <w:sz w:val="24"/>
          <w:szCs w:val="24"/>
        </w:rPr>
        <w:t>ермин «</w:t>
      </w:r>
      <w:r>
        <w:rPr>
          <w:rFonts w:cstheme="minorHAnsi"/>
          <w:bCs/>
          <w:sz w:val="24"/>
          <w:szCs w:val="24"/>
        </w:rPr>
        <w:t>музыка»</w:t>
      </w:r>
      <w:r>
        <w:rPr>
          <w:rFonts w:cstheme="minorHAnsi"/>
          <w:sz w:val="24"/>
          <w:szCs w:val="24"/>
        </w:rPr>
        <w:t xml:space="preserve"> используют для ресурса, содержание которого выражено посредством упорядоченных тонов и звуков в определенной последовательности, сочетании и длительности звучания, обеспечивающих воспроизведение композиции. </w:t>
      </w:r>
    </w:p>
    <w:p w14:paraId="432A3D80">
      <w:pPr>
        <w:spacing w:after="0" w:line="360" w:lineRule="auto"/>
        <w:ind w:firstLine="567"/>
        <w:jc w:val="both"/>
        <w:rPr>
          <w:rFonts w:cstheme="minorHAnsi"/>
          <w:color w:val="01B0F1"/>
          <w:sz w:val="24"/>
          <w:szCs w:val="24"/>
        </w:rPr>
      </w:pPr>
      <w:r>
        <w:rPr>
          <w:rFonts w:cstheme="minorHAnsi"/>
          <w:sz w:val="24"/>
          <w:szCs w:val="24"/>
        </w:rPr>
        <w:t>Музыка может быть записанной с помощью знаков (ноты), исполняемой либо записанной в аналоговом или цифровом форматах в виде вокальных, инструментальных или механических звуков, обладающих ритмом, мелодией или гармонией (например, нотные издания – партитуры, партии и т. п.; музыкальные аудиозаписи – концерты, оперы, студийные записи и т. п.).</w:t>
      </w:r>
    </w:p>
    <w:p w14:paraId="72B3376C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color="auto" w:sz="4" w:space="0"/>
        </w:rPr>
        <w:t>1.6.</w:t>
      </w:r>
      <w:r>
        <w:rPr>
          <w:rFonts w:cstheme="minorHAnsi"/>
          <w:bCs/>
          <w:sz w:val="24"/>
          <w:szCs w:val="24"/>
        </w:rPr>
        <w:t xml:space="preserve"> Т</w:t>
      </w:r>
      <w:r>
        <w:rPr>
          <w:rFonts w:cstheme="minorHAnsi"/>
          <w:sz w:val="24"/>
          <w:szCs w:val="24"/>
        </w:rPr>
        <w:t>ермин «</w:t>
      </w:r>
      <w:r>
        <w:rPr>
          <w:rFonts w:cstheme="minorHAnsi"/>
          <w:bCs/>
          <w:sz w:val="24"/>
          <w:szCs w:val="24"/>
        </w:rPr>
        <w:t>предмет»</w:t>
      </w:r>
      <w:r>
        <w:rPr>
          <w:rFonts w:cstheme="minorHAnsi"/>
          <w:sz w:val="24"/>
          <w:szCs w:val="24"/>
        </w:rPr>
        <w:t xml:space="preserve"> используют для ресурса, содержание которого выражено посредством как естественных природных образований, так и искусственно сделанных артефактов. К природным образованиям относятся объекты живой и неживой природы. Примерами артефактов, называемых также трехмерными структурами, являются скульптуры, модели, игры, монеты, игрушки, оборудование и т. п.</w:t>
      </w:r>
    </w:p>
    <w:p w14:paraId="0586019A">
      <w:pPr>
        <w:pStyle w:val="16"/>
        <w:spacing w:line="360" w:lineRule="auto"/>
        <w:ind w:firstLine="56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К артефактам также относят картографические объекты, имеющие трехмерные характеристики: глобусы, модели рельефа и поперечные сечения, кроме рельефных карт.</w:t>
      </w:r>
    </w:p>
    <w:p w14:paraId="2543B7D9">
      <w:pPr>
        <w:pStyle w:val="16"/>
        <w:spacing w:line="360" w:lineRule="auto"/>
        <w:ind w:firstLine="567"/>
        <w:jc w:val="both"/>
        <w:rPr>
          <w:rFonts w:asciiTheme="minorHAnsi" w:hAnsiTheme="minorHAnsi" w:cstheme="minorHAnsi"/>
          <w:color w:val="01B0F1"/>
        </w:rPr>
      </w:pPr>
      <w:r>
        <w:rPr>
          <w:rFonts w:asciiTheme="minorHAnsi" w:hAnsiTheme="minorHAnsi" w:cstheme="minorHAnsi"/>
          <w:b/>
          <w:bCs/>
          <w:bdr w:val="single" w:color="auto" w:sz="4" w:space="0"/>
        </w:rPr>
        <w:t>1.7.</w:t>
      </w:r>
      <w:r>
        <w:rPr>
          <w:rFonts w:asciiTheme="minorHAnsi" w:hAnsiTheme="minorHAnsi" w:cstheme="minorHAnsi"/>
          <w:bCs/>
        </w:rPr>
        <w:t xml:space="preserve"> Т</w:t>
      </w:r>
      <w:r>
        <w:rPr>
          <w:rFonts w:asciiTheme="minorHAnsi" w:hAnsiTheme="minorHAnsi" w:cstheme="minorHAnsi"/>
        </w:rPr>
        <w:t>ермин «</w:t>
      </w:r>
      <w:r>
        <w:rPr>
          <w:rFonts w:asciiTheme="minorHAnsi" w:hAnsiTheme="minorHAnsi" w:cstheme="minorHAnsi"/>
          <w:bCs/>
        </w:rPr>
        <w:t>текст»</w:t>
      </w:r>
      <w:r>
        <w:rPr>
          <w:rFonts w:asciiTheme="minorHAnsi" w:hAnsiTheme="minorHAnsi" w:cstheme="minorHAnsi"/>
        </w:rPr>
        <w:t xml:space="preserve"> используют для ресурса, содержание которого выражено посредством записанных слов, символов и чисел. Примерами являются книги, журналы, газеты (печатные, электронные, на микрофишах), а также рукописи, письма и другая корреспонденция.</w:t>
      </w:r>
      <w:r>
        <w:rPr>
          <w:rFonts w:asciiTheme="minorHAnsi" w:hAnsiTheme="minorHAnsi" w:cstheme="minorHAnsi"/>
          <w:color w:val="01B0F1"/>
        </w:rPr>
        <w:t xml:space="preserve"> </w:t>
      </w:r>
    </w:p>
    <w:p w14:paraId="6BB48A5B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color="auto" w:sz="4" w:space="0"/>
        </w:rPr>
        <w:t>1.8.</w:t>
      </w:r>
      <w:r>
        <w:rPr>
          <w:rFonts w:cstheme="minorHAnsi"/>
          <w:bCs/>
          <w:sz w:val="24"/>
          <w:szCs w:val="24"/>
        </w:rPr>
        <w:t xml:space="preserve"> Т</w:t>
      </w:r>
      <w:r>
        <w:rPr>
          <w:rFonts w:cstheme="minorHAnsi"/>
          <w:sz w:val="24"/>
          <w:szCs w:val="24"/>
        </w:rPr>
        <w:t>ермин «устная речь</w:t>
      </w:r>
      <w:r>
        <w:rPr>
          <w:rFonts w:cstheme="minorHAnsi"/>
          <w:bCs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используют для ресурса, содержание которого выражено посредством голоса человека (например, аудиокниги, аудиозаписи радиопередач, устных рассказов, постановок и т. п., записанных в аналоговом и цифровом форматах).</w:t>
      </w:r>
    </w:p>
    <w:p w14:paraId="4584DF79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color="auto" w:sz="4" w:space="0"/>
        </w:rPr>
        <w:t>1.9.</w:t>
      </w:r>
      <w:r>
        <w:rPr>
          <w:rFonts w:cstheme="minorHAnsi"/>
          <w:bCs/>
          <w:sz w:val="24"/>
          <w:szCs w:val="24"/>
        </w:rPr>
        <w:t xml:space="preserve"> Т</w:t>
      </w:r>
      <w:r>
        <w:rPr>
          <w:rFonts w:cstheme="minorHAnsi"/>
          <w:sz w:val="24"/>
          <w:szCs w:val="24"/>
        </w:rPr>
        <w:t>ермин «</w:t>
      </w:r>
      <w:r>
        <w:rPr>
          <w:rFonts w:cstheme="minorHAnsi"/>
          <w:bCs/>
          <w:sz w:val="24"/>
          <w:szCs w:val="24"/>
        </w:rPr>
        <w:t>электронная программа»</w:t>
      </w:r>
      <w:r>
        <w:rPr>
          <w:rFonts w:cstheme="minorHAnsi"/>
          <w:sz w:val="24"/>
          <w:szCs w:val="24"/>
        </w:rPr>
        <w:t xml:space="preserve"> используют для ресурса, содержание которого выражено посредством последовательного ряда инструкций,</w:t>
      </w:r>
      <w:r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закодированных цифровым способом и предназначенных для обработки и выполнения компьютером (например, компьютерные операционные системы, прикладное программное обеспечение и т. п.).</w:t>
      </w:r>
    </w:p>
    <w:p w14:paraId="41CE76E7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color="auto" w:sz="4" w:space="0"/>
        </w:rPr>
        <w:t>1.10.</w:t>
      </w:r>
      <w:r>
        <w:rPr>
          <w:rFonts w:cstheme="minorHAnsi"/>
          <w:bCs/>
          <w:sz w:val="24"/>
          <w:szCs w:val="24"/>
        </w:rPr>
        <w:t xml:space="preserve"> Т</w:t>
      </w:r>
      <w:r>
        <w:rPr>
          <w:rFonts w:cstheme="minorHAnsi"/>
          <w:sz w:val="24"/>
          <w:szCs w:val="24"/>
        </w:rPr>
        <w:t>ермин «</w:t>
      </w:r>
      <w:r>
        <w:rPr>
          <w:rFonts w:cstheme="minorHAnsi"/>
          <w:bCs/>
          <w:sz w:val="24"/>
          <w:szCs w:val="24"/>
        </w:rPr>
        <w:t>электронные данные»</w:t>
      </w:r>
      <w:r>
        <w:rPr>
          <w:rFonts w:cstheme="minorHAnsi"/>
          <w:sz w:val="24"/>
          <w:szCs w:val="24"/>
        </w:rPr>
        <w:t xml:space="preserve"> используют для ресурса,  содержание которого выражено посредством закодированных цифровым способом данных, которые предназначены для обработки компьютером и обычно не представляются в необработанном виде (например, числовые данные, данные об окружающей среде и т. д., используемые электронными программами для вычисления средних значений, соответствий или для создания моделей).</w:t>
      </w:r>
    </w:p>
    <w:p w14:paraId="29E0E33A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Термин «электронные данные» не распространяется на закодированные цифровым способом записи музыки, речи, звуков, воспроизводимые компьютером изображения и текст.</w:t>
      </w:r>
    </w:p>
    <w:p w14:paraId="092AD916">
      <w:pPr>
        <w:spacing w:after="0"/>
        <w:jc w:val="both"/>
        <w:rPr>
          <w:rFonts w:cstheme="minorHAnsi"/>
          <w:sz w:val="24"/>
        </w:rPr>
      </w:pPr>
    </w:p>
    <w:p w14:paraId="48C62957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Примеры: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7AA4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D18FC9F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4786" w:type="dxa"/>
          </w:tcPr>
          <w:p w14:paraId="5B736FBA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72F3B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CCE33C7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. – Музыка</w:t>
            </w:r>
          </w:p>
        </w:tc>
        <w:tc>
          <w:tcPr>
            <w:tcW w:w="4786" w:type="dxa"/>
          </w:tcPr>
          <w:p w14:paraId="31A37D77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 ##$aМузыка</w:t>
            </w:r>
          </w:p>
        </w:tc>
      </w:tr>
      <w:tr w14:paraId="0C30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770B2E6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. – Электронные данные</w:t>
            </w:r>
          </w:p>
        </w:tc>
        <w:tc>
          <w:tcPr>
            <w:tcW w:w="4786" w:type="dxa"/>
          </w:tcPr>
          <w:p w14:paraId="6CB4967A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 ##$aЭлектронные данные</w:t>
            </w:r>
          </w:p>
        </w:tc>
      </w:tr>
    </w:tbl>
    <w:p w14:paraId="707C943C">
      <w:pPr>
        <w:spacing w:after="0"/>
        <w:jc w:val="both"/>
        <w:rPr>
          <w:rFonts w:cstheme="minorHAnsi"/>
          <w:sz w:val="24"/>
        </w:rPr>
      </w:pPr>
    </w:p>
    <w:p w14:paraId="3CE2A1A7">
      <w:pPr>
        <w:spacing w:after="0"/>
        <w:ind w:firstLine="709"/>
        <w:jc w:val="both"/>
        <w:rPr>
          <w:rFonts w:cstheme="minorHAnsi"/>
          <w:b/>
          <w:sz w:val="24"/>
          <w:bdr w:val="single" w:color="auto" w:sz="4" w:space="0"/>
        </w:rPr>
      </w:pPr>
    </w:p>
    <w:p w14:paraId="37B8A0B9">
      <w:pPr>
        <w:spacing w:after="0"/>
        <w:ind w:firstLine="709"/>
        <w:jc w:val="both"/>
        <w:rPr>
          <w:rFonts w:cstheme="minorHAnsi"/>
          <w:b/>
          <w:sz w:val="24"/>
          <w:bdr w:val="single" w:color="auto" w:sz="4" w:space="0"/>
        </w:rPr>
      </w:pPr>
    </w:p>
    <w:p w14:paraId="33091458">
      <w:pPr>
        <w:spacing w:after="0"/>
        <w:ind w:firstLine="709"/>
        <w:jc w:val="both"/>
        <w:rPr>
          <w:rFonts w:cstheme="minorHAnsi"/>
          <w:b/>
          <w:sz w:val="24"/>
          <w:bdr w:val="single" w:color="auto" w:sz="4" w:space="0"/>
        </w:rPr>
      </w:pPr>
    </w:p>
    <w:p w14:paraId="2862AEC1">
      <w:pPr>
        <w:spacing w:after="0"/>
        <w:ind w:firstLine="709"/>
        <w:jc w:val="both"/>
        <w:rPr>
          <w:rFonts w:cstheme="minorHAnsi"/>
          <w:b/>
          <w:sz w:val="24"/>
          <w:bdr w:val="single" w:color="auto" w:sz="4" w:space="0"/>
        </w:rPr>
      </w:pPr>
    </w:p>
    <w:p w14:paraId="60F5A2A5">
      <w:pPr>
        <w:spacing w:after="0"/>
        <w:ind w:firstLine="709"/>
        <w:jc w:val="both"/>
        <w:rPr>
          <w:rFonts w:cstheme="minorHAnsi"/>
          <w:sz w:val="24"/>
        </w:rPr>
      </w:pPr>
      <w:r>
        <w:rPr>
          <w:rFonts w:cstheme="minorHAnsi"/>
          <w:b/>
          <w:sz w:val="24"/>
          <w:bdr w:val="single" w:color="auto" w:sz="4" w:space="0"/>
        </w:rPr>
        <w:t>1.11.</w:t>
      </w:r>
      <w:r>
        <w:rPr>
          <w:rFonts w:cstheme="minorHAnsi"/>
          <w:sz w:val="24"/>
        </w:rPr>
        <w:t xml:space="preserve"> Для ресурса, содержание которого не может быть выражено ни одним из вышеперечисленных терминов, приводят обозначение «другой вид содержания».</w:t>
      </w:r>
    </w:p>
    <w:p w14:paraId="46AF85D5">
      <w:pPr>
        <w:spacing w:after="0"/>
        <w:jc w:val="both"/>
        <w:rPr>
          <w:rFonts w:cstheme="minorHAnsi"/>
          <w:i/>
          <w:sz w:val="24"/>
          <w:u w:val="single"/>
        </w:rPr>
      </w:pPr>
    </w:p>
    <w:p w14:paraId="6A11B606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Пример: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28BF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7802C42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4786" w:type="dxa"/>
          </w:tcPr>
          <w:p w14:paraId="60713306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15B71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B38DBA7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. – Другой вид содержания</w:t>
            </w:r>
          </w:p>
        </w:tc>
        <w:tc>
          <w:tcPr>
            <w:tcW w:w="4786" w:type="dxa"/>
          </w:tcPr>
          <w:p w14:paraId="045C37C1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 ##$aДругой вид содержания</w:t>
            </w:r>
          </w:p>
        </w:tc>
      </w:tr>
    </w:tbl>
    <w:p w14:paraId="1A060395">
      <w:pPr>
        <w:spacing w:after="0"/>
        <w:jc w:val="both"/>
        <w:rPr>
          <w:rFonts w:cstheme="minorHAnsi"/>
          <w:i/>
          <w:sz w:val="24"/>
          <w:u w:val="single"/>
        </w:rPr>
      </w:pPr>
    </w:p>
    <w:p w14:paraId="0021880A">
      <w:pPr>
        <w:spacing w:after="0"/>
        <w:ind w:firstLine="709"/>
        <w:jc w:val="both"/>
        <w:rPr>
          <w:rFonts w:cstheme="minorHAnsi"/>
          <w:sz w:val="24"/>
        </w:rPr>
      </w:pPr>
      <w:r>
        <w:rPr>
          <w:rFonts w:cstheme="minorHAnsi"/>
          <w:b/>
          <w:sz w:val="24"/>
          <w:bdr w:val="single" w:color="auto" w:sz="4" w:space="0"/>
        </w:rPr>
        <w:t>1.12.</w:t>
      </w:r>
      <w:r>
        <w:rPr>
          <w:rFonts w:cstheme="minorHAnsi"/>
          <w:sz w:val="24"/>
        </w:rPr>
        <w:t xml:space="preserve"> Для ресурса, смешанное содержание которого может быть выражено тремя терминами или более, приводят обозначение «разные виды содержания».</w:t>
      </w:r>
    </w:p>
    <w:p w14:paraId="40A903FF">
      <w:pPr>
        <w:spacing w:after="0"/>
        <w:jc w:val="both"/>
        <w:rPr>
          <w:rFonts w:cstheme="minorHAnsi"/>
          <w:i/>
          <w:sz w:val="24"/>
          <w:u w:val="single"/>
        </w:rPr>
      </w:pPr>
    </w:p>
    <w:p w14:paraId="7FD3B8AE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Пример: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CFA7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5" w:type="dxa"/>
          </w:tcPr>
          <w:p w14:paraId="40589784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4786" w:type="dxa"/>
          </w:tcPr>
          <w:p w14:paraId="348F59F3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3178B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162443D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. – Разные виды содержания</w:t>
            </w:r>
          </w:p>
        </w:tc>
        <w:tc>
          <w:tcPr>
            <w:tcW w:w="4786" w:type="dxa"/>
          </w:tcPr>
          <w:p w14:paraId="16F57D40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 ##$aРазные виды содержания</w:t>
            </w:r>
          </w:p>
        </w:tc>
      </w:tr>
    </w:tbl>
    <w:p w14:paraId="0802D133">
      <w:pPr>
        <w:spacing w:after="0"/>
        <w:jc w:val="both"/>
        <w:rPr>
          <w:rFonts w:cstheme="minorHAnsi"/>
          <w:sz w:val="24"/>
        </w:rPr>
      </w:pPr>
    </w:p>
    <w:p w14:paraId="42B6A3DE">
      <w:pPr>
        <w:spacing w:after="0"/>
        <w:ind w:firstLine="709"/>
        <w:jc w:val="both"/>
        <w:rPr>
          <w:rFonts w:cstheme="minorHAnsi"/>
          <w:sz w:val="24"/>
        </w:rPr>
      </w:pPr>
      <w:r>
        <w:rPr>
          <w:rFonts w:cstheme="minorHAnsi"/>
          <w:b/>
          <w:sz w:val="24"/>
          <w:bdr w:val="single" w:color="auto" w:sz="4" w:space="0"/>
        </w:rPr>
        <w:t>1.13.</w:t>
      </w:r>
      <w:r>
        <w:rPr>
          <w:rFonts w:cstheme="minorHAnsi"/>
          <w:sz w:val="24"/>
        </w:rPr>
        <w:t xml:space="preserve"> Если ресурс включает несколько разных видов содержания, доступных с помощью одного и того же средства доступа (помещенных на одном физическом носителе или воспроизводимых одним и тем же устройством), а также воспринимаемых непосредственно без всяких устройств:</w:t>
      </w:r>
    </w:p>
    <w:p w14:paraId="193FA0D1">
      <w:pPr>
        <w:spacing w:after="0"/>
        <w:ind w:firstLine="709"/>
        <w:jc w:val="both"/>
        <w:rPr>
          <w:rFonts w:cstheme="minorHAnsi"/>
          <w:sz w:val="24"/>
        </w:rPr>
      </w:pPr>
      <w:r>
        <w:rPr>
          <w:rFonts w:cstheme="minorHAnsi"/>
          <w:b/>
          <w:sz w:val="24"/>
          <w:bdr w:val="single" w:color="auto" w:sz="4" w:space="0"/>
        </w:rPr>
        <w:t>1.13.1.</w:t>
      </w:r>
      <w:r>
        <w:rPr>
          <w:rFonts w:cstheme="minorHAnsi"/>
          <w:sz w:val="24"/>
        </w:rPr>
        <w:t xml:space="preserve"> Если все виды содержания равнозначные, то подполе $a повторяется для указания каждого вида содержания, в алфавитном порядке терминов вида содержания (при выводе на дисплей виды содержания разделяются знаком «точка»). </w:t>
      </w:r>
    </w:p>
    <w:p w14:paraId="42B75255">
      <w:pPr>
        <w:spacing w:after="0"/>
        <w:jc w:val="both"/>
        <w:rPr>
          <w:rFonts w:cstheme="minorHAnsi"/>
          <w:sz w:val="24"/>
        </w:rPr>
      </w:pPr>
    </w:p>
    <w:p w14:paraId="6A1AEB72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Пример:</w:t>
      </w:r>
    </w:p>
    <w:p w14:paraId="5F783522">
      <w:pPr>
        <w:spacing w:after="0"/>
        <w:jc w:val="both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Печатный художественный альбом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749F4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5" w:type="dxa"/>
          </w:tcPr>
          <w:p w14:paraId="04BE53DE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4786" w:type="dxa"/>
          </w:tcPr>
          <w:p w14:paraId="5A2E532E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730D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80B4B79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. – Изображение. Текст</w:t>
            </w:r>
          </w:p>
        </w:tc>
        <w:tc>
          <w:tcPr>
            <w:tcW w:w="4786" w:type="dxa"/>
          </w:tcPr>
          <w:p w14:paraId="5455D7B3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 ##$aИзображение$aТекст</w:t>
            </w:r>
          </w:p>
        </w:tc>
      </w:tr>
    </w:tbl>
    <w:p w14:paraId="574D7021">
      <w:pPr>
        <w:spacing w:after="0"/>
        <w:jc w:val="both"/>
        <w:rPr>
          <w:rFonts w:cstheme="minorHAnsi"/>
          <w:sz w:val="24"/>
          <w:bdr w:val="single" w:color="auto" w:sz="4" w:space="0"/>
        </w:rPr>
      </w:pPr>
    </w:p>
    <w:p w14:paraId="2E6A0984">
      <w:pPr>
        <w:spacing w:after="0"/>
        <w:jc w:val="both"/>
        <w:rPr>
          <w:rFonts w:cstheme="minorHAnsi"/>
          <w:sz w:val="24"/>
          <w:bdr w:val="single" w:color="auto" w:sz="4" w:space="0"/>
        </w:rPr>
      </w:pPr>
    </w:p>
    <w:p w14:paraId="28944510">
      <w:pPr>
        <w:spacing w:after="0"/>
        <w:ind w:firstLine="709"/>
        <w:jc w:val="both"/>
        <w:rPr>
          <w:rFonts w:cstheme="minorHAnsi"/>
          <w:sz w:val="24"/>
        </w:rPr>
      </w:pPr>
      <w:r>
        <w:rPr>
          <w:rFonts w:cstheme="minorHAnsi"/>
          <w:b/>
          <w:sz w:val="24"/>
          <w:bdr w:val="single" w:color="auto" w:sz="4" w:space="0"/>
        </w:rPr>
        <w:t>1.13.2.</w:t>
      </w:r>
      <w:r>
        <w:rPr>
          <w:rFonts w:cstheme="minorHAnsi"/>
          <w:sz w:val="24"/>
        </w:rPr>
        <w:t xml:space="preserve"> Если один из видов содержания является преобладающим, то сначала указывают его этот вид содержания, а затем – менее значимые виды (при выводе на дисплей виды содержания разделяются знаком «точка»).</w:t>
      </w:r>
    </w:p>
    <w:p w14:paraId="5D8FB08E">
      <w:pPr>
        <w:spacing w:after="0"/>
        <w:jc w:val="both"/>
        <w:rPr>
          <w:rFonts w:cstheme="minorHAnsi"/>
          <w:i/>
          <w:sz w:val="24"/>
          <w:u w:val="single"/>
        </w:rPr>
      </w:pPr>
    </w:p>
    <w:p w14:paraId="7A0CA3DA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Пример:</w:t>
      </w:r>
    </w:p>
    <w:p w14:paraId="484A6079">
      <w:pPr>
        <w:spacing w:after="0"/>
        <w:jc w:val="both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CD-ROM, основное содержание которого составляет видеозапись танца, сопровождаемая его кинетографией и пояснительным текстом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429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B298F03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4786" w:type="dxa"/>
          </w:tcPr>
          <w:p w14:paraId="7584CD68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70E95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CB85B95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. – Изображение. Движение. Текст</w:t>
            </w:r>
          </w:p>
        </w:tc>
        <w:tc>
          <w:tcPr>
            <w:tcW w:w="4786" w:type="dxa"/>
          </w:tcPr>
          <w:p w14:paraId="701CD8C5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 ##$aИзображение$aДвижение$aТекст</w:t>
            </w:r>
          </w:p>
        </w:tc>
      </w:tr>
    </w:tbl>
    <w:p w14:paraId="07E42413">
      <w:pPr>
        <w:spacing w:after="0"/>
        <w:jc w:val="both"/>
        <w:rPr>
          <w:rFonts w:cstheme="minorHAnsi"/>
          <w:sz w:val="24"/>
        </w:rPr>
      </w:pPr>
    </w:p>
    <w:p w14:paraId="1C3772B6">
      <w:pPr>
        <w:spacing w:after="0"/>
        <w:ind w:firstLine="709"/>
        <w:jc w:val="both"/>
        <w:rPr>
          <w:rFonts w:cstheme="minorHAnsi"/>
          <w:b/>
          <w:sz w:val="24"/>
          <w:bdr w:val="single" w:color="auto" w:sz="4" w:space="0"/>
        </w:rPr>
      </w:pPr>
    </w:p>
    <w:p w14:paraId="1DA0676D">
      <w:pPr>
        <w:spacing w:after="0"/>
        <w:ind w:firstLine="709"/>
        <w:jc w:val="both"/>
        <w:rPr>
          <w:rFonts w:cstheme="minorHAnsi"/>
          <w:b/>
          <w:sz w:val="24"/>
          <w:bdr w:val="single" w:color="auto" w:sz="4" w:space="0"/>
        </w:rPr>
      </w:pPr>
    </w:p>
    <w:p w14:paraId="14618C98">
      <w:pPr>
        <w:spacing w:after="0"/>
        <w:ind w:firstLine="709"/>
        <w:jc w:val="both"/>
        <w:rPr>
          <w:rFonts w:cstheme="minorHAnsi"/>
          <w:b/>
          <w:sz w:val="24"/>
          <w:bdr w:val="single" w:color="auto" w:sz="4" w:space="0"/>
        </w:rPr>
      </w:pPr>
    </w:p>
    <w:p w14:paraId="7429734E">
      <w:pPr>
        <w:spacing w:after="0"/>
        <w:ind w:firstLine="709"/>
        <w:jc w:val="both"/>
        <w:rPr>
          <w:rFonts w:cstheme="minorHAnsi"/>
          <w:b/>
          <w:sz w:val="24"/>
          <w:bdr w:val="single" w:color="auto" w:sz="4" w:space="0"/>
        </w:rPr>
      </w:pPr>
    </w:p>
    <w:p w14:paraId="761F94FB">
      <w:pPr>
        <w:spacing w:after="0"/>
        <w:ind w:firstLine="709"/>
        <w:jc w:val="both"/>
        <w:rPr>
          <w:rFonts w:cstheme="minorHAnsi"/>
          <w:b/>
          <w:sz w:val="24"/>
          <w:bdr w:val="single" w:color="auto" w:sz="4" w:space="0"/>
        </w:rPr>
      </w:pPr>
    </w:p>
    <w:p w14:paraId="5983DC70">
      <w:pPr>
        <w:spacing w:after="0"/>
        <w:ind w:firstLine="709"/>
        <w:jc w:val="both"/>
        <w:rPr>
          <w:rFonts w:cstheme="minorHAnsi"/>
          <w:sz w:val="24"/>
        </w:rPr>
      </w:pPr>
      <w:r>
        <w:rPr>
          <w:rFonts w:cstheme="minorHAnsi"/>
          <w:b/>
          <w:sz w:val="24"/>
          <w:bdr w:val="single" w:color="auto" w:sz="4" w:space="0"/>
        </w:rPr>
        <w:t>1.14.</w:t>
      </w:r>
      <w:r>
        <w:rPr>
          <w:rFonts w:cstheme="minorHAnsi"/>
          <w:sz w:val="24"/>
        </w:rPr>
        <w:t xml:space="preserve"> Если те виды содержания, которые не преобладают, рассматриваются как минимальные, случайные или несущественные, то в описании их не приводят.</w:t>
      </w:r>
    </w:p>
    <w:p w14:paraId="74E4C4CA">
      <w:pPr>
        <w:spacing w:after="0"/>
        <w:ind w:firstLine="709"/>
        <w:jc w:val="both"/>
        <w:rPr>
          <w:rFonts w:cstheme="minorHAnsi"/>
          <w:sz w:val="24"/>
        </w:rPr>
      </w:pPr>
    </w:p>
    <w:p w14:paraId="77FFD679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Пример:</w:t>
      </w:r>
    </w:p>
    <w:p w14:paraId="2F467592">
      <w:pPr>
        <w:spacing w:after="0"/>
        <w:jc w:val="both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Печатная книга с небольшим количеством иллюстраций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5AB5C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386BC82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4786" w:type="dxa"/>
          </w:tcPr>
          <w:p w14:paraId="3122B3AD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27829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20DD900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. – Текст</w:t>
            </w:r>
          </w:p>
        </w:tc>
        <w:tc>
          <w:tcPr>
            <w:tcW w:w="4786" w:type="dxa"/>
          </w:tcPr>
          <w:p w14:paraId="28CE37C9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 ##$aТекст</w:t>
            </w:r>
          </w:p>
        </w:tc>
      </w:tr>
    </w:tbl>
    <w:p w14:paraId="2EC7C46F">
      <w:pPr>
        <w:spacing w:after="0"/>
        <w:jc w:val="both"/>
        <w:rPr>
          <w:rFonts w:cstheme="minorHAnsi"/>
          <w:i/>
          <w:sz w:val="24"/>
        </w:rPr>
      </w:pPr>
    </w:p>
    <w:p w14:paraId="3EDD8AE3">
      <w:pPr>
        <w:spacing w:after="0"/>
        <w:jc w:val="both"/>
        <w:rPr>
          <w:rFonts w:cstheme="minorHAnsi"/>
          <w:i/>
          <w:sz w:val="24"/>
        </w:rPr>
      </w:pPr>
    </w:p>
    <w:p w14:paraId="4B579A59">
      <w:pPr>
        <w:spacing w:after="0"/>
        <w:jc w:val="both"/>
        <w:rPr>
          <w:rFonts w:cstheme="minorHAnsi"/>
          <w:i/>
          <w:sz w:val="24"/>
        </w:rPr>
      </w:pPr>
    </w:p>
    <w:p w14:paraId="194C99D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2. Характеристика содержания (факультативный элемент) </w:t>
      </w:r>
    </w:p>
    <w:p w14:paraId="21FA8A6C">
      <w:pPr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color="auto" w:sz="4" w:space="0"/>
        </w:rPr>
        <w:t>2.1.</w:t>
      </w:r>
      <w:r>
        <w:rPr>
          <w:rFonts w:cstheme="minorHAnsi"/>
          <w:sz w:val="24"/>
          <w:szCs w:val="24"/>
        </w:rPr>
        <w:t xml:space="preserve"> Характеристики содержания уточняют природу информации, наличие или отсутствие движения, размерность и способ сенсорного восприятия объекта описания. </w:t>
      </w:r>
      <w:r>
        <w:rPr>
          <w:rFonts w:cstheme="minorHAnsi"/>
          <w:bCs/>
          <w:sz w:val="24"/>
          <w:szCs w:val="24"/>
        </w:rPr>
        <w:t xml:space="preserve">Характеристики содержания, </w:t>
      </w:r>
      <w:r>
        <w:rPr>
          <w:rFonts w:cstheme="minorHAnsi"/>
          <w:sz w:val="24"/>
          <w:szCs w:val="24"/>
        </w:rPr>
        <w:t>применимые к объекту описания, приводят после термина вида содержания в круглых скобках со строчной буквы.</w:t>
      </w:r>
    </w:p>
    <w:p w14:paraId="0B2513A1">
      <w:pPr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color="auto" w:sz="4" w:space="0"/>
        </w:rPr>
        <w:t>2.2.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Термины характеристики содержания приводят в грамматическом согласовании с терминами, обозначающими вид содержания.</w:t>
      </w:r>
    </w:p>
    <w:p w14:paraId="55AE48AC">
      <w:pPr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color="auto" w:sz="4" w:space="0"/>
        </w:rPr>
        <w:t>2.3.</w:t>
      </w:r>
      <w:r>
        <w:rPr>
          <w:rFonts w:cstheme="minorHAnsi"/>
          <w:bCs/>
          <w:sz w:val="24"/>
          <w:szCs w:val="24"/>
        </w:rPr>
        <w:t xml:space="preserve">   Для </w:t>
      </w:r>
      <w:r>
        <w:rPr>
          <w:rFonts w:cstheme="minorHAnsi"/>
          <w:sz w:val="24"/>
          <w:szCs w:val="24"/>
        </w:rPr>
        <w:t>уточнения</w:t>
      </w:r>
      <w:r>
        <w:rPr>
          <w:rFonts w:cstheme="minorHAnsi"/>
          <w:bCs/>
          <w:sz w:val="24"/>
          <w:szCs w:val="24"/>
        </w:rPr>
        <w:t xml:space="preserve"> природы информации ресурсов различных видов содержания используют </w:t>
      </w:r>
      <w:r>
        <w:rPr>
          <w:rFonts w:cstheme="minorHAnsi"/>
          <w:sz w:val="24"/>
          <w:szCs w:val="24"/>
        </w:rPr>
        <w:t>следующие термины</w:t>
      </w:r>
      <w:r>
        <w:rPr>
          <w:rFonts w:cstheme="minorHAnsi"/>
          <w:bCs/>
          <w:sz w:val="24"/>
          <w:szCs w:val="24"/>
        </w:rPr>
        <w:t xml:space="preserve">: </w:t>
      </w:r>
    </w:p>
    <w:p w14:paraId="09CC4897">
      <w:pPr>
        <w:tabs>
          <w:tab w:val="left" w:pos="1260"/>
        </w:tabs>
        <w:spacing w:after="0"/>
        <w:ind w:firstLine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а) </w:t>
      </w:r>
      <w:r>
        <w:rPr>
          <w:rFonts w:cstheme="minorHAnsi"/>
          <w:b/>
          <w:bCs/>
          <w:sz w:val="24"/>
          <w:szCs w:val="24"/>
        </w:rPr>
        <w:t>знаковый</w:t>
      </w:r>
      <w:r>
        <w:rPr>
          <w:rFonts w:cstheme="minorHAnsi"/>
          <w:bCs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для характеристики содержания, представляющего определенную знаковую систему выражения художественного содержания, предназначенного для зрительного восприятия. Применяют при библиографическом описании нотных ресурсов, а также ресурсов, содержащих знаковую запись танцевальных, сценических движений, хореографических действий.</w:t>
      </w:r>
    </w:p>
    <w:p w14:paraId="7C72625B">
      <w:pPr>
        <w:spacing w:after="0"/>
        <w:ind w:left="567"/>
        <w:rPr>
          <w:rFonts w:cstheme="minorHAnsi"/>
          <w:b/>
          <w:i/>
          <w:sz w:val="24"/>
          <w:szCs w:val="24"/>
        </w:rPr>
      </w:pPr>
    </w:p>
    <w:p w14:paraId="65E04463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Пример: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3128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92B2D3E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4786" w:type="dxa"/>
          </w:tcPr>
          <w:p w14:paraId="5F45DB46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606E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6480C53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. – </w:t>
            </w:r>
            <w:r>
              <w:rPr>
                <w:rFonts w:cstheme="minorHAnsi"/>
                <w:b/>
                <w:i/>
                <w:color w:val="000000"/>
                <w:sz w:val="24"/>
                <w:szCs w:val="24"/>
              </w:rPr>
              <w:t>Музыка (знаковая)</w:t>
            </w:r>
          </w:p>
        </w:tc>
        <w:tc>
          <w:tcPr>
            <w:tcW w:w="4786" w:type="dxa"/>
          </w:tcPr>
          <w:p w14:paraId="2A3E38E6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 ##$a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Музыка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$b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знаковая</w:t>
            </w:r>
          </w:p>
        </w:tc>
      </w:tr>
      <w:tr w14:paraId="202A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5F6E95A">
            <w:pPr>
              <w:spacing w:after="0" w:line="276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. – </w:t>
            </w:r>
            <w:r>
              <w:rPr>
                <w:rFonts w:cstheme="minorHAnsi"/>
                <w:b/>
                <w:i/>
                <w:color w:val="000000"/>
                <w:sz w:val="24"/>
                <w:szCs w:val="24"/>
              </w:rPr>
              <w:t>Движение (знаковое)</w:t>
            </w:r>
          </w:p>
        </w:tc>
        <w:tc>
          <w:tcPr>
            <w:tcW w:w="4786" w:type="dxa"/>
          </w:tcPr>
          <w:p w14:paraId="413D9035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 ##$aДвижение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$b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знаковое</w:t>
            </w:r>
          </w:p>
        </w:tc>
      </w:tr>
    </w:tbl>
    <w:p w14:paraId="5B3A648F">
      <w:pPr>
        <w:spacing w:after="0"/>
        <w:ind w:firstLine="567"/>
        <w:jc w:val="both"/>
        <w:rPr>
          <w:rFonts w:cstheme="minorHAnsi"/>
          <w:color w:val="000000"/>
          <w:sz w:val="24"/>
          <w:szCs w:val="24"/>
        </w:rPr>
      </w:pPr>
    </w:p>
    <w:p w14:paraId="38DEABD8">
      <w:pPr>
        <w:spacing w:after="0"/>
        <w:ind w:firstLine="567"/>
        <w:jc w:val="both"/>
        <w:rPr>
          <w:rFonts w:eastAsia="MS Mincho" w:cstheme="minorHAnsi"/>
          <w:bCs/>
          <w:iCs/>
          <w:sz w:val="24"/>
          <w:szCs w:val="24"/>
          <w:lang w:eastAsia="ja-JP"/>
        </w:rPr>
      </w:pPr>
      <w:r>
        <w:rPr>
          <w:rFonts w:cstheme="minorHAnsi"/>
          <w:b/>
          <w:sz w:val="24"/>
          <w:szCs w:val="24"/>
        </w:rPr>
        <w:t xml:space="preserve">б) </w:t>
      </w:r>
      <w:r>
        <w:rPr>
          <w:rFonts w:cstheme="minorHAnsi"/>
          <w:b/>
          <w:bCs/>
          <w:sz w:val="24"/>
          <w:szCs w:val="24"/>
        </w:rPr>
        <w:t>исполнительский</w:t>
      </w:r>
      <w:r>
        <w:rPr>
          <w:rFonts w:cstheme="minorHAnsi"/>
          <w:bCs/>
          <w:sz w:val="24"/>
          <w:szCs w:val="24"/>
        </w:rPr>
        <w:t xml:space="preserve"> – для характеристики содержания, </w:t>
      </w:r>
      <w:r>
        <w:rPr>
          <w:rFonts w:eastAsia="MS Mincho" w:cstheme="minorHAnsi"/>
          <w:bCs/>
          <w:sz w:val="24"/>
          <w:szCs w:val="24"/>
          <w:lang w:eastAsia="ja-JP"/>
        </w:rPr>
        <w:t xml:space="preserve">выраженного в слышимой или видимой форме в определенное время и </w:t>
      </w:r>
      <w:r>
        <w:rPr>
          <w:rFonts w:eastAsia="Batang" w:cstheme="minorHAnsi"/>
          <w:bCs/>
          <w:iCs/>
          <w:sz w:val="24"/>
          <w:szCs w:val="24"/>
          <w:lang w:eastAsia="ko-KR"/>
        </w:rPr>
        <w:t xml:space="preserve">записанного в ресурсе. </w:t>
      </w:r>
      <w:r>
        <w:rPr>
          <w:rFonts w:cstheme="minorHAnsi"/>
          <w:bCs/>
          <w:sz w:val="24"/>
          <w:szCs w:val="24"/>
        </w:rPr>
        <w:t>Применяют при библиографическом описании ресурсов, содержащих</w:t>
      </w:r>
      <w:r>
        <w:rPr>
          <w:rFonts w:eastAsia="Batang" w:cstheme="minorHAnsi"/>
          <w:bCs/>
          <w:i/>
          <w:sz w:val="24"/>
          <w:szCs w:val="24"/>
          <w:lang w:eastAsia="ko-KR"/>
        </w:rPr>
        <w:t xml:space="preserve"> </w:t>
      </w:r>
      <w:r>
        <w:rPr>
          <w:rFonts w:eastAsia="MS Mincho" w:cstheme="minorHAnsi"/>
          <w:bCs/>
          <w:sz w:val="24"/>
          <w:szCs w:val="24"/>
          <w:lang w:eastAsia="ja-JP"/>
        </w:rPr>
        <w:t xml:space="preserve">записанное исполнение </w:t>
      </w:r>
      <w:r>
        <w:rPr>
          <w:rFonts w:eastAsia="MS Mincho" w:cstheme="minorHAnsi"/>
          <w:bCs/>
          <w:iCs/>
          <w:sz w:val="24"/>
          <w:szCs w:val="24"/>
          <w:lang w:eastAsia="ja-JP"/>
        </w:rPr>
        <w:t xml:space="preserve">музыки (в том числе </w:t>
      </w:r>
      <w:r>
        <w:rPr>
          <w:rFonts w:eastAsia="Batang" w:cstheme="minorHAnsi"/>
          <w:bCs/>
          <w:iCs/>
          <w:sz w:val="24"/>
          <w:szCs w:val="24"/>
          <w:lang w:eastAsia="ko-KR"/>
        </w:rPr>
        <w:t xml:space="preserve">компьютерной), </w:t>
      </w:r>
      <w:r>
        <w:rPr>
          <w:rFonts w:cstheme="minorHAnsi"/>
          <w:color w:val="000000"/>
          <w:sz w:val="24"/>
          <w:szCs w:val="24"/>
        </w:rPr>
        <w:t>литературно-художественных  произведений</w:t>
      </w:r>
      <w:r>
        <w:rPr>
          <w:rFonts w:eastAsia="MS Mincho" w:cstheme="minorHAnsi"/>
          <w:bCs/>
          <w:sz w:val="24"/>
          <w:szCs w:val="24"/>
          <w:lang w:eastAsia="ja-JP"/>
        </w:rPr>
        <w:t xml:space="preserve"> </w:t>
      </w:r>
      <w:r>
        <w:rPr>
          <w:rFonts w:eastAsia="MS Mincho" w:cstheme="minorHAnsi"/>
          <w:bCs/>
          <w:iCs/>
          <w:sz w:val="24"/>
          <w:szCs w:val="24"/>
          <w:lang w:eastAsia="ja-JP"/>
        </w:rPr>
        <w:t xml:space="preserve">или </w:t>
      </w:r>
      <w:r>
        <w:rPr>
          <w:rFonts w:cstheme="minorHAnsi"/>
          <w:sz w:val="24"/>
          <w:szCs w:val="24"/>
        </w:rPr>
        <w:t>сценических действий.</w:t>
      </w:r>
    </w:p>
    <w:p w14:paraId="137EB742">
      <w:pPr>
        <w:spacing w:after="0"/>
        <w:ind w:left="1080" w:firstLine="567"/>
        <w:rPr>
          <w:rFonts w:cstheme="minorHAnsi"/>
          <w:sz w:val="24"/>
          <w:szCs w:val="24"/>
        </w:rPr>
      </w:pPr>
    </w:p>
    <w:p w14:paraId="19277C0C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Пример: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A2D8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8BCC19E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4786" w:type="dxa"/>
          </w:tcPr>
          <w:p w14:paraId="63A36264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7115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2EB26AD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. – </w:t>
            </w:r>
            <w:r>
              <w:rPr>
                <w:rFonts w:cstheme="minorHAnsi"/>
                <w:b/>
                <w:i/>
                <w:color w:val="000000"/>
                <w:sz w:val="24"/>
                <w:szCs w:val="24"/>
              </w:rPr>
              <w:t>Музыка (исполнительская)</w:t>
            </w:r>
          </w:p>
        </w:tc>
        <w:tc>
          <w:tcPr>
            <w:tcW w:w="4786" w:type="dxa"/>
          </w:tcPr>
          <w:p w14:paraId="69FB7AD1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 ##$a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Музыка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$b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исполнительская</w:t>
            </w:r>
          </w:p>
        </w:tc>
      </w:tr>
      <w:tr w14:paraId="165C8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67BCF3C">
            <w:pPr>
              <w:spacing w:after="0" w:line="276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. – Устная речь </w:t>
            </w:r>
            <w:r>
              <w:rPr>
                <w:rFonts w:cstheme="minorHAnsi"/>
                <w:b/>
                <w:i/>
                <w:color w:val="000000"/>
                <w:sz w:val="24"/>
                <w:szCs w:val="24"/>
              </w:rPr>
              <w:t>(исполнительская)</w:t>
            </w:r>
          </w:p>
        </w:tc>
        <w:tc>
          <w:tcPr>
            <w:tcW w:w="4786" w:type="dxa"/>
          </w:tcPr>
          <w:p w14:paraId="34BA388C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 ##$aУстная речь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$b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исполнительская</w:t>
            </w:r>
          </w:p>
        </w:tc>
      </w:tr>
      <w:tr w14:paraId="25F8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4A4D62A">
            <w:pPr>
              <w:spacing w:after="0" w:line="276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. – </w:t>
            </w:r>
            <w:r>
              <w:rPr>
                <w:rFonts w:cstheme="minorHAnsi"/>
                <w:b/>
                <w:i/>
                <w:color w:val="000000"/>
                <w:sz w:val="24"/>
                <w:szCs w:val="24"/>
              </w:rPr>
              <w:t>Изображение (исполнительское)</w:t>
            </w:r>
          </w:p>
        </w:tc>
        <w:tc>
          <w:tcPr>
            <w:tcW w:w="4786" w:type="dxa"/>
          </w:tcPr>
          <w:p w14:paraId="1472D6AA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 ##$aИзображение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$b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исполнительское</w:t>
            </w:r>
          </w:p>
        </w:tc>
      </w:tr>
    </w:tbl>
    <w:p w14:paraId="71B4EB85">
      <w:pPr>
        <w:tabs>
          <w:tab w:val="left" w:pos="1260"/>
        </w:tabs>
        <w:spacing w:after="0"/>
        <w:ind w:firstLine="567"/>
        <w:jc w:val="both"/>
        <w:rPr>
          <w:rFonts w:cstheme="minorHAnsi"/>
          <w:sz w:val="24"/>
          <w:szCs w:val="24"/>
        </w:rPr>
      </w:pPr>
    </w:p>
    <w:p w14:paraId="2AB03137">
      <w:pPr>
        <w:spacing w:after="0"/>
        <w:ind w:firstLine="567"/>
        <w:jc w:val="both"/>
        <w:rPr>
          <w:rFonts w:cstheme="minorHAnsi"/>
          <w:sz w:val="24"/>
          <w:szCs w:val="24"/>
        </w:rPr>
      </w:pPr>
    </w:p>
    <w:p w14:paraId="402AA55E">
      <w:pPr>
        <w:spacing w:after="0"/>
        <w:ind w:firstLine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в) </w:t>
      </w:r>
      <w:r>
        <w:rPr>
          <w:rFonts w:cstheme="minorHAnsi"/>
          <w:b/>
          <w:bCs/>
          <w:sz w:val="24"/>
          <w:szCs w:val="24"/>
        </w:rPr>
        <w:t>картографический</w:t>
      </w:r>
      <w:r>
        <w:rPr>
          <w:rFonts w:cstheme="minorHAnsi"/>
          <w:bCs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для характеристики содержания, представляющего всю поверхность или часть поверхности Земли, другого небесного тела и т. д. в любом масштабе. Применяют при библиографическом описании картографических ресурсов: карт, атласов, глобусов, моделей рельефа и т. п.</w:t>
      </w:r>
    </w:p>
    <w:p w14:paraId="536A96E3">
      <w:pPr>
        <w:spacing w:after="0"/>
        <w:ind w:left="567"/>
        <w:rPr>
          <w:rFonts w:cstheme="minorHAnsi"/>
          <w:b/>
          <w:i/>
          <w:sz w:val="24"/>
          <w:szCs w:val="24"/>
        </w:rPr>
      </w:pPr>
    </w:p>
    <w:p w14:paraId="4FAFE19D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Пример: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8"/>
        <w:gridCol w:w="5473"/>
      </w:tblGrid>
      <w:tr w14:paraId="5C6D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F376150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4786" w:type="dxa"/>
          </w:tcPr>
          <w:p w14:paraId="30376D0B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0A64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DC06979">
            <w:pPr>
              <w:spacing w:after="0" w:line="24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. – </w:t>
            </w:r>
            <w:r>
              <w:rPr>
                <w:rFonts w:cstheme="minorHAnsi"/>
                <w:b/>
                <w:i/>
                <w:color w:val="000000"/>
                <w:sz w:val="24"/>
                <w:szCs w:val="24"/>
              </w:rPr>
              <w:t>Изображение (картографическое)</w:t>
            </w:r>
          </w:p>
        </w:tc>
        <w:tc>
          <w:tcPr>
            <w:tcW w:w="4786" w:type="dxa"/>
          </w:tcPr>
          <w:p w14:paraId="26BEA4CE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203##$aИзображение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$b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картографическое</w:t>
            </w:r>
          </w:p>
        </w:tc>
      </w:tr>
      <w:tr w14:paraId="1B00C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BE08C4A">
            <w:pPr>
              <w:spacing w:after="0" w:line="27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. – </w:t>
            </w:r>
            <w:r>
              <w:rPr>
                <w:rFonts w:cstheme="minorHAnsi"/>
                <w:b/>
                <w:bCs/>
                <w:i/>
                <w:sz w:val="24"/>
                <w:szCs w:val="24"/>
              </w:rPr>
              <w:t>Изображение (картографическое). Текст</w:t>
            </w:r>
          </w:p>
        </w:tc>
        <w:tc>
          <w:tcPr>
            <w:tcW w:w="4786" w:type="dxa"/>
          </w:tcPr>
          <w:p w14:paraId="28C4DB5A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203##$aИзображение$bкартографическое</w:t>
            </w:r>
            <w:r>
              <w:rPr>
                <w:rFonts w:cstheme="minorHAnsi"/>
                <w:b/>
                <w:sz w:val="24"/>
                <w:lang w:val="en-US"/>
              </w:rPr>
              <w:t>$a</w:t>
            </w:r>
            <w:r>
              <w:rPr>
                <w:rFonts w:cstheme="minorHAnsi"/>
                <w:b/>
                <w:sz w:val="24"/>
              </w:rPr>
              <w:t>Текст</w:t>
            </w:r>
          </w:p>
        </w:tc>
      </w:tr>
      <w:tr w14:paraId="386DD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A905B11">
            <w:pPr>
              <w:spacing w:after="0" w:line="276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. – Предмет</w:t>
            </w:r>
            <w:r>
              <w:rPr>
                <w:rFonts w:cstheme="minorHAnsi"/>
                <w:b/>
                <w:i/>
                <w:color w:val="000000"/>
                <w:sz w:val="24"/>
                <w:szCs w:val="24"/>
              </w:rPr>
              <w:t xml:space="preserve"> (картографический)</w:t>
            </w:r>
          </w:p>
        </w:tc>
        <w:tc>
          <w:tcPr>
            <w:tcW w:w="4786" w:type="dxa"/>
          </w:tcPr>
          <w:p w14:paraId="1A41725F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 ##$aПредмет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$b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картографический</w:t>
            </w:r>
          </w:p>
        </w:tc>
      </w:tr>
    </w:tbl>
    <w:p w14:paraId="7FDC043B">
      <w:pPr>
        <w:tabs>
          <w:tab w:val="left" w:pos="1260"/>
        </w:tabs>
        <w:spacing w:after="0"/>
        <w:ind w:firstLine="567"/>
        <w:jc w:val="both"/>
        <w:rPr>
          <w:rFonts w:cstheme="minorHAnsi"/>
          <w:sz w:val="24"/>
          <w:szCs w:val="24"/>
        </w:rPr>
      </w:pPr>
    </w:p>
    <w:p w14:paraId="0665C0E8">
      <w:pPr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color="auto" w:sz="4" w:space="0"/>
        </w:rPr>
        <w:t>2.4.</w:t>
      </w:r>
      <w:r>
        <w:rPr>
          <w:rFonts w:cstheme="minorHAnsi"/>
          <w:bCs/>
          <w:sz w:val="24"/>
          <w:szCs w:val="24"/>
        </w:rPr>
        <w:t xml:space="preserve">  Для </w:t>
      </w:r>
      <w:r>
        <w:rPr>
          <w:rFonts w:cstheme="minorHAnsi"/>
          <w:sz w:val="24"/>
          <w:szCs w:val="24"/>
        </w:rPr>
        <w:t>уточнения</w:t>
      </w:r>
      <w:r>
        <w:rPr>
          <w:rFonts w:cstheme="minorHAnsi"/>
          <w:bCs/>
          <w:sz w:val="24"/>
          <w:szCs w:val="24"/>
        </w:rPr>
        <w:t xml:space="preserve"> способа сенсорного восприятия</w:t>
      </w:r>
      <w:r>
        <w:rPr>
          <w:rStyle w:val="5"/>
          <w:rFonts w:cstheme="minorHAnsi"/>
          <w:bCs/>
          <w:sz w:val="24"/>
          <w:szCs w:val="24"/>
        </w:rPr>
        <w:footnoteReference w:id="1" w:customMarkFollows="1"/>
        <w:t>1)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ресурсов различных видов содержания используют </w:t>
      </w:r>
      <w:r>
        <w:rPr>
          <w:rFonts w:cstheme="minorHAnsi"/>
          <w:sz w:val="24"/>
          <w:szCs w:val="24"/>
        </w:rPr>
        <w:t>следующие термины</w:t>
      </w:r>
      <w:r>
        <w:rPr>
          <w:rFonts w:cstheme="minorHAnsi"/>
          <w:bCs/>
          <w:sz w:val="24"/>
          <w:szCs w:val="24"/>
        </w:rPr>
        <w:t xml:space="preserve">: </w:t>
      </w:r>
    </w:p>
    <w:p w14:paraId="33B600B3">
      <w:pPr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а) </w:t>
      </w:r>
      <w:r>
        <w:rPr>
          <w:rFonts w:cstheme="minorHAnsi"/>
          <w:b/>
          <w:bCs/>
          <w:sz w:val="24"/>
          <w:szCs w:val="24"/>
        </w:rPr>
        <w:t>визуальный</w:t>
      </w:r>
      <w:r>
        <w:rPr>
          <w:rFonts w:cstheme="minorHAnsi"/>
          <w:bCs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для характеристики </w:t>
      </w:r>
      <w:r>
        <w:rPr>
          <w:rFonts w:cstheme="minorHAnsi"/>
          <w:color w:val="000000"/>
          <w:sz w:val="24"/>
          <w:szCs w:val="24"/>
        </w:rPr>
        <w:t>содержания</w:t>
      </w:r>
      <w:r>
        <w:rPr>
          <w:rFonts w:cstheme="minorHAnsi"/>
          <w:sz w:val="24"/>
          <w:szCs w:val="24"/>
        </w:rPr>
        <w:t>, предназначенного для восприятия с помощью органов зрения.</w:t>
      </w:r>
    </w:p>
    <w:p w14:paraId="486CCCAB">
      <w:pPr>
        <w:spacing w:after="0"/>
        <w:ind w:firstLine="567"/>
        <w:jc w:val="both"/>
        <w:rPr>
          <w:rFonts w:cstheme="minorHAnsi"/>
          <w:sz w:val="24"/>
          <w:szCs w:val="24"/>
        </w:rPr>
      </w:pPr>
    </w:p>
    <w:p w14:paraId="0408E412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Пример: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0"/>
        <w:gridCol w:w="5681"/>
      </w:tblGrid>
      <w:tr w14:paraId="3F062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AA2ED1B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4786" w:type="dxa"/>
          </w:tcPr>
          <w:p w14:paraId="07F2BBC8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5D81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BACD1BE">
            <w:pPr>
              <w:spacing w:after="0" w:line="27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. – Движение (исполнительское ; визуальное)</w:t>
            </w:r>
          </w:p>
        </w:tc>
        <w:tc>
          <w:tcPr>
            <w:tcW w:w="4786" w:type="dxa"/>
          </w:tcPr>
          <w:p w14:paraId="06799A6D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203##$aДвижение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$b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исполнительское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$b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визуальное</w:t>
            </w:r>
          </w:p>
        </w:tc>
      </w:tr>
      <w:tr w14:paraId="04D7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EC8F3DD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. – Музыка (знаковая ; визуальная)</w:t>
            </w:r>
          </w:p>
        </w:tc>
        <w:tc>
          <w:tcPr>
            <w:tcW w:w="4786" w:type="dxa"/>
          </w:tcPr>
          <w:p w14:paraId="2ED7B6E8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 ##$aМузыка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$b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знаковая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$b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визуальная</w:t>
            </w:r>
          </w:p>
        </w:tc>
      </w:tr>
    </w:tbl>
    <w:p w14:paraId="4E900F7E">
      <w:pPr>
        <w:spacing w:after="0"/>
        <w:ind w:left="142" w:firstLine="567"/>
        <w:jc w:val="both"/>
        <w:rPr>
          <w:rFonts w:cstheme="minorHAnsi"/>
          <w:sz w:val="24"/>
          <w:szCs w:val="24"/>
        </w:rPr>
      </w:pPr>
    </w:p>
    <w:p w14:paraId="739794FA">
      <w:pPr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б) </w:t>
      </w:r>
      <w:r>
        <w:rPr>
          <w:rFonts w:cstheme="minorHAnsi"/>
          <w:b/>
          <w:bCs/>
          <w:sz w:val="24"/>
          <w:szCs w:val="24"/>
        </w:rPr>
        <w:t>вкусовой</w:t>
      </w:r>
      <w:r>
        <w:rPr>
          <w:rFonts w:cstheme="minorHAnsi"/>
          <w:bCs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для характеристики </w:t>
      </w:r>
      <w:r>
        <w:rPr>
          <w:rFonts w:cstheme="minorHAnsi"/>
          <w:color w:val="000000"/>
          <w:sz w:val="24"/>
          <w:szCs w:val="24"/>
        </w:rPr>
        <w:t>содержания</w:t>
      </w:r>
      <w:r>
        <w:rPr>
          <w:rFonts w:cstheme="minorHAnsi"/>
          <w:sz w:val="24"/>
          <w:szCs w:val="24"/>
        </w:rPr>
        <w:t>, предназначенного для восприятия с помощью органов вкуса.</w:t>
      </w:r>
    </w:p>
    <w:p w14:paraId="004DF50A">
      <w:pPr>
        <w:spacing w:after="0"/>
        <w:ind w:firstLine="567"/>
        <w:jc w:val="both"/>
        <w:rPr>
          <w:rFonts w:cstheme="minorHAnsi"/>
          <w:sz w:val="24"/>
          <w:szCs w:val="24"/>
        </w:rPr>
      </w:pPr>
    </w:p>
    <w:p w14:paraId="206AA732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Пример: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6"/>
        <w:gridCol w:w="5375"/>
      </w:tblGrid>
      <w:tr w14:paraId="09AE9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6" w:type="dxa"/>
          </w:tcPr>
          <w:p w14:paraId="35C4BFFA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5375" w:type="dxa"/>
          </w:tcPr>
          <w:p w14:paraId="562FA9F6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0EBEE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6" w:type="dxa"/>
          </w:tcPr>
          <w:p w14:paraId="459D2DBE">
            <w:pPr>
              <w:spacing w:after="0" w:line="27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. – Предмет (вкусовой)</w:t>
            </w:r>
          </w:p>
        </w:tc>
        <w:tc>
          <w:tcPr>
            <w:tcW w:w="5375" w:type="dxa"/>
          </w:tcPr>
          <w:p w14:paraId="6C745C13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203##$aПредмет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$b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вкусовой</w:t>
            </w:r>
          </w:p>
        </w:tc>
      </w:tr>
    </w:tbl>
    <w:p w14:paraId="1C955B1A">
      <w:pPr>
        <w:spacing w:after="0"/>
        <w:ind w:left="142" w:firstLine="567"/>
        <w:jc w:val="both"/>
        <w:rPr>
          <w:rFonts w:cstheme="minorHAnsi"/>
          <w:sz w:val="24"/>
          <w:szCs w:val="24"/>
        </w:rPr>
      </w:pPr>
    </w:p>
    <w:p w14:paraId="54B3BBF8">
      <w:pPr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в) </w:t>
      </w:r>
      <w:r>
        <w:rPr>
          <w:rFonts w:cstheme="minorHAnsi"/>
          <w:b/>
          <w:bCs/>
          <w:sz w:val="24"/>
          <w:szCs w:val="24"/>
        </w:rPr>
        <w:t>обонятельный</w:t>
      </w:r>
      <w:r>
        <w:rPr>
          <w:rFonts w:cstheme="minorHAnsi"/>
          <w:bCs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для характеристики </w:t>
      </w:r>
      <w:r>
        <w:rPr>
          <w:rFonts w:cstheme="minorHAnsi"/>
          <w:color w:val="000000"/>
          <w:sz w:val="24"/>
          <w:szCs w:val="24"/>
        </w:rPr>
        <w:t>содержания</w:t>
      </w:r>
      <w:r>
        <w:rPr>
          <w:rFonts w:cstheme="minorHAnsi"/>
          <w:sz w:val="24"/>
          <w:szCs w:val="24"/>
        </w:rPr>
        <w:t>, предназначенного для восприятия с помощью органов обоняния.</w:t>
      </w:r>
    </w:p>
    <w:p w14:paraId="404823F9">
      <w:pPr>
        <w:spacing w:after="0"/>
        <w:ind w:left="1080" w:firstLine="567"/>
        <w:rPr>
          <w:rFonts w:cstheme="minorHAnsi"/>
          <w:sz w:val="24"/>
          <w:szCs w:val="24"/>
        </w:rPr>
      </w:pPr>
    </w:p>
    <w:p w14:paraId="0761B7A1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Пример: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6"/>
        <w:gridCol w:w="5375"/>
      </w:tblGrid>
      <w:tr w14:paraId="3FC4E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6" w:type="dxa"/>
          </w:tcPr>
          <w:p w14:paraId="2C21E7C0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5375" w:type="dxa"/>
          </w:tcPr>
          <w:p w14:paraId="1DE50AF1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74C7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6" w:type="dxa"/>
          </w:tcPr>
          <w:p w14:paraId="1853D26D">
            <w:pPr>
              <w:spacing w:after="0" w:line="27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. – Предмет (обонятельный)</w:t>
            </w:r>
          </w:p>
        </w:tc>
        <w:tc>
          <w:tcPr>
            <w:tcW w:w="5375" w:type="dxa"/>
          </w:tcPr>
          <w:p w14:paraId="6DB5F0C9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203##$aПредмет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$b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обонятельный</w:t>
            </w:r>
          </w:p>
        </w:tc>
      </w:tr>
    </w:tbl>
    <w:p w14:paraId="36C85DE0">
      <w:pPr>
        <w:spacing w:after="0"/>
        <w:ind w:left="567"/>
        <w:jc w:val="both"/>
        <w:rPr>
          <w:rFonts w:cstheme="minorHAnsi"/>
          <w:b/>
          <w:i/>
          <w:sz w:val="24"/>
          <w:szCs w:val="24"/>
        </w:rPr>
      </w:pPr>
    </w:p>
    <w:p w14:paraId="07673BE5">
      <w:pPr>
        <w:spacing w:after="0"/>
        <w:ind w:left="567"/>
        <w:jc w:val="both"/>
        <w:rPr>
          <w:rFonts w:cstheme="minorHAnsi"/>
          <w:b/>
          <w:i/>
          <w:sz w:val="24"/>
          <w:szCs w:val="24"/>
        </w:rPr>
      </w:pPr>
    </w:p>
    <w:p w14:paraId="0282ECA9">
      <w:pPr>
        <w:spacing w:after="0"/>
        <w:ind w:firstLine="567"/>
        <w:jc w:val="both"/>
        <w:rPr>
          <w:rFonts w:cstheme="minorHAnsi"/>
          <w:sz w:val="24"/>
          <w:szCs w:val="24"/>
        </w:rPr>
      </w:pPr>
    </w:p>
    <w:p w14:paraId="0E0BF322">
      <w:pPr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г) </w:t>
      </w:r>
      <w:r>
        <w:rPr>
          <w:rFonts w:cstheme="minorHAnsi"/>
          <w:b/>
          <w:bCs/>
          <w:sz w:val="24"/>
          <w:szCs w:val="24"/>
        </w:rPr>
        <w:t>слуховой</w:t>
      </w:r>
      <w:r>
        <w:rPr>
          <w:rFonts w:cstheme="minorHAnsi"/>
          <w:bCs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для характеристики </w:t>
      </w:r>
      <w:r>
        <w:rPr>
          <w:rFonts w:cstheme="minorHAnsi"/>
          <w:color w:val="000000"/>
          <w:sz w:val="24"/>
          <w:szCs w:val="24"/>
        </w:rPr>
        <w:t>содержания</w:t>
      </w:r>
      <w:r>
        <w:rPr>
          <w:rFonts w:cstheme="minorHAnsi"/>
          <w:sz w:val="24"/>
          <w:szCs w:val="24"/>
        </w:rPr>
        <w:t>, предназначенного для восприятия с помощью органов слуха.</w:t>
      </w:r>
    </w:p>
    <w:p w14:paraId="0F06FD10">
      <w:pPr>
        <w:spacing w:after="0"/>
        <w:ind w:firstLine="567"/>
        <w:jc w:val="both"/>
        <w:rPr>
          <w:rFonts w:cstheme="minorHAnsi"/>
          <w:sz w:val="24"/>
          <w:szCs w:val="24"/>
        </w:rPr>
      </w:pPr>
    </w:p>
    <w:p w14:paraId="0CB17A07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Пример: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6"/>
        <w:gridCol w:w="5375"/>
      </w:tblGrid>
      <w:tr w14:paraId="04D0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6" w:type="dxa"/>
          </w:tcPr>
          <w:p w14:paraId="2DD003F1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5375" w:type="dxa"/>
          </w:tcPr>
          <w:p w14:paraId="229260EC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6C6AF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6" w:type="dxa"/>
          </w:tcPr>
          <w:p w14:paraId="455F3100">
            <w:pPr>
              <w:spacing w:after="0" w:line="27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. – Предмет (слуховой)</w:t>
            </w:r>
          </w:p>
        </w:tc>
        <w:tc>
          <w:tcPr>
            <w:tcW w:w="5375" w:type="dxa"/>
          </w:tcPr>
          <w:p w14:paraId="18790848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203##$aПредмет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$b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слуховой</w:t>
            </w:r>
          </w:p>
        </w:tc>
      </w:tr>
    </w:tbl>
    <w:p w14:paraId="45FFBD26">
      <w:pPr>
        <w:spacing w:after="0"/>
        <w:ind w:left="567"/>
        <w:jc w:val="both"/>
        <w:rPr>
          <w:rFonts w:cstheme="minorHAnsi"/>
          <w:b/>
          <w:i/>
          <w:sz w:val="24"/>
          <w:szCs w:val="24"/>
        </w:rPr>
      </w:pPr>
    </w:p>
    <w:p w14:paraId="0DF6116E">
      <w:pPr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д)  </w:t>
      </w:r>
      <w:r>
        <w:rPr>
          <w:rFonts w:cstheme="minorHAnsi"/>
          <w:b/>
          <w:bCs/>
          <w:sz w:val="24"/>
          <w:szCs w:val="24"/>
        </w:rPr>
        <w:t>тактильный</w:t>
      </w:r>
      <w:r>
        <w:rPr>
          <w:rFonts w:cstheme="minorHAnsi"/>
          <w:bCs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для характеристики </w:t>
      </w:r>
      <w:r>
        <w:rPr>
          <w:rFonts w:cstheme="minorHAnsi"/>
          <w:color w:val="000000"/>
          <w:sz w:val="24"/>
          <w:szCs w:val="24"/>
        </w:rPr>
        <w:t>содержания,</w:t>
      </w:r>
      <w:r>
        <w:rPr>
          <w:rFonts w:cstheme="minorHAnsi"/>
          <w:sz w:val="24"/>
          <w:szCs w:val="24"/>
        </w:rPr>
        <w:t xml:space="preserve"> предназначенного для восприятия с помощью органов осязания.</w:t>
      </w:r>
    </w:p>
    <w:p w14:paraId="53F046DE">
      <w:pPr>
        <w:spacing w:after="0"/>
        <w:ind w:left="1080" w:firstLine="567"/>
        <w:rPr>
          <w:rFonts w:cstheme="minorHAnsi"/>
          <w:sz w:val="24"/>
          <w:szCs w:val="24"/>
        </w:rPr>
      </w:pPr>
    </w:p>
    <w:p w14:paraId="2FD684CB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Пример: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5352"/>
      </w:tblGrid>
      <w:tr w14:paraId="09A4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2BF4CE10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5352" w:type="dxa"/>
          </w:tcPr>
          <w:p w14:paraId="7C0BBB98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6C870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4BE6D300">
            <w:pPr>
              <w:spacing w:after="0" w:line="24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. – </w:t>
            </w:r>
            <w:r>
              <w:rPr>
                <w:rFonts w:cstheme="minorHAnsi"/>
                <w:b/>
                <w:i/>
                <w:sz w:val="24"/>
                <w:szCs w:val="24"/>
              </w:rPr>
              <w:t>Изображение (картографическое ; неподвижное ; двухмерное ; тактильное)</w:t>
            </w:r>
          </w:p>
        </w:tc>
        <w:tc>
          <w:tcPr>
            <w:tcW w:w="5352" w:type="dxa"/>
          </w:tcPr>
          <w:p w14:paraId="5F53DAEC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203##$aИзображение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$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картографическое$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cstheme="minorHAnsi"/>
                <w:b/>
                <w:sz w:val="24"/>
                <w:szCs w:val="24"/>
              </w:rPr>
              <w:t>неподвижное$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b</w:t>
            </w:r>
            <w:r>
              <w:rPr>
                <w:rFonts w:cstheme="minorHAnsi"/>
                <w:b/>
                <w:sz w:val="24"/>
                <w:szCs w:val="24"/>
              </w:rPr>
              <w:t>двухмерное$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b</w:t>
            </w:r>
            <w:r>
              <w:rPr>
                <w:rFonts w:cstheme="minorHAnsi"/>
                <w:b/>
                <w:sz w:val="24"/>
                <w:szCs w:val="24"/>
              </w:rPr>
              <w:t>тактильное</w:t>
            </w:r>
          </w:p>
        </w:tc>
      </w:tr>
      <w:tr w14:paraId="4ED90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5EEF33E3">
            <w:pPr>
              <w:spacing w:after="0" w:line="27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. – Текст (тактильный)</w:t>
            </w:r>
          </w:p>
        </w:tc>
        <w:tc>
          <w:tcPr>
            <w:tcW w:w="5352" w:type="dxa"/>
          </w:tcPr>
          <w:p w14:paraId="6A5DAAFC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203##$aТекст$bтактильный</w:t>
            </w:r>
          </w:p>
        </w:tc>
      </w:tr>
      <w:tr w14:paraId="4F1BD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12A1E1D3">
            <w:pPr>
              <w:spacing w:after="0" w:line="276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. – Музыка (знаковая ; тактильная)</w:t>
            </w:r>
          </w:p>
        </w:tc>
        <w:tc>
          <w:tcPr>
            <w:tcW w:w="5352" w:type="dxa"/>
          </w:tcPr>
          <w:p w14:paraId="446FBF1A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 ##$aМузыка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$b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знаковая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$b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тактильная</w:t>
            </w:r>
          </w:p>
        </w:tc>
      </w:tr>
    </w:tbl>
    <w:p w14:paraId="19DC699F">
      <w:pPr>
        <w:spacing w:after="0"/>
        <w:ind w:left="567"/>
        <w:rPr>
          <w:rFonts w:cstheme="minorHAnsi"/>
          <w:b/>
          <w:i/>
          <w:sz w:val="24"/>
          <w:szCs w:val="24"/>
        </w:rPr>
      </w:pPr>
    </w:p>
    <w:p w14:paraId="67D12E21">
      <w:pPr>
        <w:spacing w:after="0"/>
        <w:ind w:firstLine="567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color="auto" w:sz="4" w:space="0"/>
        </w:rPr>
        <w:t>2.5.</w:t>
      </w:r>
      <w:r>
        <w:rPr>
          <w:rFonts w:cstheme="minorHAnsi"/>
          <w:bCs/>
          <w:sz w:val="24"/>
          <w:szCs w:val="24"/>
        </w:rPr>
        <w:t xml:space="preserve">  Для указания</w:t>
      </w:r>
      <w:r>
        <w:rPr>
          <w:rFonts w:cstheme="minorHAnsi"/>
          <w:sz w:val="24"/>
          <w:szCs w:val="24"/>
        </w:rPr>
        <w:t xml:space="preserve"> наличия или отсутствия движения в ресурсе с   видом </w:t>
      </w:r>
      <w:r>
        <w:rPr>
          <w:rFonts w:cstheme="minorHAnsi"/>
          <w:color w:val="000000"/>
          <w:sz w:val="24"/>
          <w:szCs w:val="24"/>
        </w:rPr>
        <w:t>содержания</w:t>
      </w:r>
      <w:r>
        <w:rPr>
          <w:rFonts w:cstheme="minorHAnsi"/>
          <w:sz w:val="24"/>
          <w:szCs w:val="24"/>
        </w:rPr>
        <w:t xml:space="preserve"> «Изображение»</w:t>
      </w:r>
      <w:r>
        <w:rPr>
          <w:rFonts w:cstheme="minorHAnsi"/>
          <w:bCs/>
          <w:sz w:val="24"/>
          <w:szCs w:val="24"/>
        </w:rPr>
        <w:t xml:space="preserve"> используют </w:t>
      </w:r>
      <w:r>
        <w:rPr>
          <w:rFonts w:cstheme="minorHAnsi"/>
          <w:sz w:val="24"/>
          <w:szCs w:val="24"/>
        </w:rPr>
        <w:t>следующие термины</w:t>
      </w:r>
      <w:r>
        <w:rPr>
          <w:rFonts w:cstheme="minorHAnsi"/>
          <w:bCs/>
          <w:sz w:val="24"/>
          <w:szCs w:val="24"/>
        </w:rPr>
        <w:t xml:space="preserve">: </w:t>
      </w:r>
    </w:p>
    <w:p w14:paraId="1B01E4B8">
      <w:pPr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а) </w:t>
      </w:r>
      <w:r>
        <w:rPr>
          <w:rFonts w:cstheme="minorHAnsi"/>
          <w:b/>
          <w:bCs/>
          <w:sz w:val="24"/>
          <w:szCs w:val="24"/>
        </w:rPr>
        <w:t>движущееся</w:t>
      </w:r>
      <w:r>
        <w:rPr>
          <w:rFonts w:cstheme="minorHAnsi"/>
          <w:bCs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для изображения, воспринимаемого в движении, посредством быстрой смены изображений.</w:t>
      </w:r>
    </w:p>
    <w:p w14:paraId="1675CDA4">
      <w:pPr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б) </w:t>
      </w:r>
      <w:r>
        <w:rPr>
          <w:rFonts w:cstheme="minorHAnsi"/>
          <w:b/>
          <w:bCs/>
          <w:sz w:val="24"/>
          <w:szCs w:val="24"/>
        </w:rPr>
        <w:t>неподвижное</w:t>
      </w:r>
      <w:r>
        <w:rPr>
          <w:rFonts w:cstheme="minorHAnsi"/>
          <w:bCs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для изображения, воспринимаемого как статичное.</w:t>
      </w:r>
    </w:p>
    <w:p w14:paraId="598F0570">
      <w:pPr>
        <w:spacing w:after="0"/>
        <w:ind w:firstLine="567"/>
        <w:rPr>
          <w:rFonts w:cstheme="minorHAnsi"/>
          <w:bCs/>
          <w:sz w:val="24"/>
          <w:szCs w:val="24"/>
        </w:rPr>
      </w:pPr>
    </w:p>
    <w:p w14:paraId="1D8C0BDD">
      <w:pPr>
        <w:spacing w:after="0"/>
        <w:ind w:firstLine="567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color="auto" w:sz="4" w:space="0"/>
        </w:rPr>
        <w:t>2.6.</w:t>
      </w:r>
      <w:r>
        <w:rPr>
          <w:rFonts w:cstheme="minorHAnsi"/>
          <w:bCs/>
          <w:sz w:val="24"/>
          <w:szCs w:val="24"/>
        </w:rPr>
        <w:t xml:space="preserve">  Для указания</w:t>
      </w:r>
      <w:r>
        <w:rPr>
          <w:rFonts w:cstheme="minorHAnsi"/>
          <w:sz w:val="24"/>
          <w:szCs w:val="24"/>
        </w:rPr>
        <w:t xml:space="preserve"> размерности (количества пространственных измерений) в ресурсе с видом </w:t>
      </w:r>
      <w:r>
        <w:rPr>
          <w:rFonts w:cstheme="minorHAnsi"/>
          <w:color w:val="000000"/>
          <w:sz w:val="24"/>
          <w:szCs w:val="24"/>
        </w:rPr>
        <w:t>содержания</w:t>
      </w:r>
      <w:r>
        <w:rPr>
          <w:rFonts w:cstheme="minorHAnsi"/>
          <w:sz w:val="24"/>
          <w:szCs w:val="24"/>
        </w:rPr>
        <w:t xml:space="preserve"> «Изображение»</w:t>
      </w:r>
      <w:r>
        <w:rPr>
          <w:rFonts w:cstheme="minorHAnsi"/>
          <w:bCs/>
          <w:sz w:val="24"/>
          <w:szCs w:val="24"/>
        </w:rPr>
        <w:t xml:space="preserve"> используют </w:t>
      </w:r>
      <w:r>
        <w:rPr>
          <w:rFonts w:cstheme="minorHAnsi"/>
          <w:sz w:val="24"/>
          <w:szCs w:val="24"/>
        </w:rPr>
        <w:t>следующие термины</w:t>
      </w:r>
      <w:r>
        <w:rPr>
          <w:rFonts w:cstheme="minorHAnsi"/>
          <w:bCs/>
          <w:sz w:val="24"/>
          <w:szCs w:val="24"/>
        </w:rPr>
        <w:t xml:space="preserve">: </w:t>
      </w:r>
    </w:p>
    <w:p w14:paraId="227FF3C1">
      <w:pPr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а) </w:t>
      </w:r>
      <w:r>
        <w:rPr>
          <w:rFonts w:cstheme="minorHAnsi"/>
          <w:b/>
          <w:bCs/>
          <w:sz w:val="24"/>
          <w:szCs w:val="24"/>
        </w:rPr>
        <w:t>двухмерное</w:t>
      </w:r>
      <w:r>
        <w:rPr>
          <w:rFonts w:cstheme="minorHAnsi"/>
          <w:bCs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 для изображения, воспринимаемого в двух измерениях.</w:t>
      </w:r>
    </w:p>
    <w:p w14:paraId="40D9DDAA">
      <w:pPr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б) </w:t>
      </w:r>
      <w:r>
        <w:rPr>
          <w:rFonts w:cstheme="minorHAnsi"/>
          <w:b/>
          <w:bCs/>
          <w:sz w:val="24"/>
          <w:szCs w:val="24"/>
        </w:rPr>
        <w:t>трехмерное</w:t>
      </w:r>
      <w:r>
        <w:rPr>
          <w:rFonts w:cstheme="minorHAnsi"/>
          <w:bCs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для изображения, воспринимаемого в трех измерениях.</w:t>
      </w:r>
    </w:p>
    <w:p w14:paraId="39FC3624">
      <w:pPr>
        <w:spacing w:after="0"/>
        <w:ind w:firstLine="567"/>
        <w:jc w:val="both"/>
        <w:rPr>
          <w:rFonts w:cstheme="minorHAnsi"/>
          <w:sz w:val="24"/>
          <w:szCs w:val="24"/>
        </w:rPr>
      </w:pPr>
    </w:p>
    <w:p w14:paraId="2B5AC64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Средство доступа (условно-обязательный элемент) </w:t>
      </w:r>
    </w:p>
    <w:p w14:paraId="2532086C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bdr w:val="single" w:color="auto" w:sz="4" w:space="0"/>
        </w:rPr>
        <w:t>3.1.</w:t>
      </w:r>
      <w:r>
        <w:rPr>
          <w:rFonts w:cstheme="minorHAnsi"/>
          <w:sz w:val="24"/>
          <w:szCs w:val="24"/>
        </w:rPr>
        <w:t xml:space="preserve"> Средство доступа, которое характеризует возможности хранения, использования или передачи содержания ресурса, указывается в подполе 203$c; при этом следует использовать термины из перечня терминов, определенных в ГОСТ Р 7.0.100–2018 для элемента Средство доступа: </w:t>
      </w:r>
    </w:p>
    <w:p w14:paraId="0EE805BD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аудио;  </w:t>
      </w:r>
    </w:p>
    <w:p w14:paraId="4AE6FDCC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видео;</w:t>
      </w:r>
    </w:p>
    <w:p w14:paraId="522FA1D8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микроскопическое; </w:t>
      </w:r>
    </w:p>
    <w:p w14:paraId="2D76AF14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микроформа;  </w:t>
      </w:r>
    </w:p>
    <w:p w14:paraId="2B3BECD3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непосредственное;  </w:t>
      </w:r>
    </w:p>
    <w:p w14:paraId="7CC15587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проекционное;  </w:t>
      </w:r>
    </w:p>
    <w:p w14:paraId="031502B4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стереографическое;  </w:t>
      </w:r>
    </w:p>
    <w:p w14:paraId="78EE2A11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электронное.  </w:t>
      </w:r>
    </w:p>
    <w:p w14:paraId="2E7C688E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4F25F2CF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23848BE8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bdr w:val="single" w:color="auto" w:sz="4" w:space="0"/>
        </w:rPr>
        <w:t>3.2</w:t>
      </w:r>
      <w:r>
        <w:rPr>
          <w:rFonts w:cstheme="minorHAnsi"/>
          <w:sz w:val="24"/>
          <w:szCs w:val="24"/>
        </w:rPr>
        <w:t xml:space="preserve">. Подполе $c, содержащее термин средства доступа, приводят после подполя $b (вида содержания или его характеристики) со строчной буквы (при выводе на дисплей ему предшествует предписанный знак «двоеточие»). </w:t>
      </w:r>
    </w:p>
    <w:p w14:paraId="25068B25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bdr w:val="single" w:color="auto" w:sz="4" w:space="0"/>
        </w:rPr>
        <w:t>3.3.</w:t>
      </w:r>
      <w:r>
        <w:rPr>
          <w:rFonts w:cstheme="minorHAnsi"/>
          <w:sz w:val="24"/>
          <w:szCs w:val="24"/>
        </w:rPr>
        <w:t xml:space="preserve"> Термины средства доступа приводят в грамматическом согласовании с терминами вида содержания и характеристики содержания. </w:t>
      </w:r>
    </w:p>
    <w:p w14:paraId="5514E6A5">
      <w:pPr>
        <w:spacing w:after="0"/>
        <w:ind w:firstLine="70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color="auto" w:sz="4" w:space="0"/>
        </w:rPr>
        <w:t>3.4.</w:t>
      </w:r>
      <w:r>
        <w:rPr>
          <w:rFonts w:cstheme="minorHAnsi"/>
          <w:bCs/>
          <w:sz w:val="24"/>
          <w:szCs w:val="24"/>
        </w:rPr>
        <w:t xml:space="preserve"> Термин «аудио» используют для ресурсов, содержание  которых доступно с помощью звукопроигрывающих устройств.</w:t>
      </w:r>
    </w:p>
    <w:p w14:paraId="1DDE223A">
      <w:pPr>
        <w:spacing w:after="0"/>
        <w:jc w:val="both"/>
        <w:rPr>
          <w:rFonts w:cstheme="minorHAnsi"/>
          <w:i/>
          <w:sz w:val="24"/>
          <w:u w:val="single"/>
        </w:rPr>
      </w:pPr>
    </w:p>
    <w:p w14:paraId="3ACD7FDA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Пример: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6"/>
        <w:gridCol w:w="5375"/>
      </w:tblGrid>
      <w:tr w14:paraId="27327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6" w:type="dxa"/>
          </w:tcPr>
          <w:p w14:paraId="60EF3E11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5375" w:type="dxa"/>
          </w:tcPr>
          <w:p w14:paraId="5B2EDE39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0B909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6" w:type="dxa"/>
          </w:tcPr>
          <w:p w14:paraId="6B3A776B">
            <w:pPr>
              <w:spacing w:after="0" w:line="27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. – Текст (слуховой)</w:t>
            </w:r>
            <w:r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 : аудио</w:t>
            </w:r>
          </w:p>
        </w:tc>
        <w:tc>
          <w:tcPr>
            <w:tcW w:w="5375" w:type="dxa"/>
          </w:tcPr>
          <w:p w14:paraId="6BE630AE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203##$aТекст</w:t>
            </w: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en-US"/>
              </w:rPr>
              <w:t>$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слуховой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$c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аудио</w:t>
            </w:r>
          </w:p>
        </w:tc>
      </w:tr>
    </w:tbl>
    <w:p w14:paraId="580C83CE">
      <w:pPr>
        <w:ind w:left="142" w:firstLine="567"/>
        <w:jc w:val="both"/>
        <w:rPr>
          <w:rFonts w:cstheme="minorHAnsi"/>
          <w:b/>
          <w:bCs/>
          <w:sz w:val="24"/>
          <w:szCs w:val="24"/>
        </w:rPr>
      </w:pPr>
    </w:p>
    <w:p w14:paraId="1BC6271C">
      <w:pPr>
        <w:ind w:left="142" w:firstLine="567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color="auto" w:sz="4" w:space="0"/>
        </w:rPr>
        <w:t>3.5.</w:t>
      </w:r>
      <w:r>
        <w:rPr>
          <w:rFonts w:cstheme="minorHAnsi"/>
          <w:bCs/>
          <w:sz w:val="24"/>
          <w:szCs w:val="24"/>
        </w:rPr>
        <w:t xml:space="preserve"> Термин «видео» используют для ресурсов, содержание  которых доступно с помощью видеопроигрывающих устройств.</w:t>
      </w:r>
    </w:p>
    <w:p w14:paraId="15546CD8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Пример: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6"/>
        <w:gridCol w:w="5375"/>
      </w:tblGrid>
      <w:tr w14:paraId="3F636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6" w:type="dxa"/>
          </w:tcPr>
          <w:p w14:paraId="448D82F4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5375" w:type="dxa"/>
          </w:tcPr>
          <w:p w14:paraId="317B28F9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4EAE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6" w:type="dxa"/>
          </w:tcPr>
          <w:p w14:paraId="43BFE4D6">
            <w:pPr>
              <w:spacing w:after="0" w:line="27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. – </w:t>
            </w:r>
            <w:r>
              <w:rPr>
                <w:rFonts w:cstheme="minorHAnsi"/>
                <w:b/>
                <w:bCs/>
                <w:i/>
                <w:sz w:val="24"/>
                <w:szCs w:val="24"/>
              </w:rPr>
              <w:t>Музыка (исполнительская) : видео</w:t>
            </w:r>
          </w:p>
        </w:tc>
        <w:tc>
          <w:tcPr>
            <w:tcW w:w="5375" w:type="dxa"/>
          </w:tcPr>
          <w:p w14:paraId="7C4D9BAF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203##$aМузыка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$b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исполнительская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$c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видео</w:t>
            </w:r>
          </w:p>
        </w:tc>
      </w:tr>
    </w:tbl>
    <w:p w14:paraId="12262273">
      <w:pPr>
        <w:jc w:val="both"/>
        <w:rPr>
          <w:rFonts w:cstheme="minorHAnsi"/>
          <w:bCs/>
          <w:sz w:val="24"/>
          <w:szCs w:val="24"/>
        </w:rPr>
      </w:pPr>
    </w:p>
    <w:p w14:paraId="1485BBB9">
      <w:pPr>
        <w:ind w:firstLine="70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color="auto" w:sz="4" w:space="0"/>
        </w:rPr>
        <w:t>3.6.</w:t>
      </w:r>
      <w:r>
        <w:rPr>
          <w:rFonts w:cstheme="minorHAnsi"/>
          <w:bCs/>
          <w:sz w:val="24"/>
          <w:szCs w:val="24"/>
        </w:rPr>
        <w:t xml:space="preserve"> Термин «микроскопическое» используют для ресурсов, содержание которых доступно с помощью микроскопа.</w:t>
      </w:r>
    </w:p>
    <w:p w14:paraId="72DDCAA0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Пример: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6"/>
        <w:gridCol w:w="5375"/>
      </w:tblGrid>
      <w:tr w14:paraId="053EB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6" w:type="dxa"/>
          </w:tcPr>
          <w:p w14:paraId="209FA297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5375" w:type="dxa"/>
          </w:tcPr>
          <w:p w14:paraId="7922BA5B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14DB7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6" w:type="dxa"/>
          </w:tcPr>
          <w:p w14:paraId="5F322730">
            <w:pPr>
              <w:spacing w:after="0" w:line="27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. – </w:t>
            </w:r>
            <w:r>
              <w:rPr>
                <w:rFonts w:cstheme="minorHAnsi"/>
                <w:b/>
                <w:bCs/>
                <w:i/>
                <w:sz w:val="24"/>
                <w:szCs w:val="24"/>
              </w:rPr>
              <w:t>Текст (визуальный) : микроскопический</w:t>
            </w:r>
          </w:p>
        </w:tc>
        <w:tc>
          <w:tcPr>
            <w:tcW w:w="5375" w:type="dxa"/>
          </w:tcPr>
          <w:p w14:paraId="3469A94D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203##$aТекст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$b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визуальный</w:t>
            </w:r>
            <w: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  <w:t>$c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микроскопический</w:t>
            </w:r>
          </w:p>
        </w:tc>
      </w:tr>
    </w:tbl>
    <w:p w14:paraId="33AB883C">
      <w:pPr>
        <w:ind w:left="142" w:firstLine="567"/>
        <w:jc w:val="both"/>
        <w:rPr>
          <w:rFonts w:cstheme="minorHAnsi"/>
          <w:bCs/>
          <w:sz w:val="24"/>
          <w:szCs w:val="24"/>
        </w:rPr>
      </w:pPr>
    </w:p>
    <w:p w14:paraId="4D2F765A">
      <w:pPr>
        <w:ind w:firstLine="567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color="auto" w:sz="4" w:space="0"/>
        </w:rPr>
        <w:t>3.7.</w:t>
      </w:r>
      <w:r>
        <w:rPr>
          <w:rFonts w:cstheme="minorHAnsi"/>
          <w:bCs/>
          <w:sz w:val="24"/>
          <w:szCs w:val="24"/>
        </w:rPr>
        <w:t xml:space="preserve"> Термин «микроформа» используют для ресурсов, содержание  которых доступно с помощью устройств для чтения микрофильмов и микрофиш.</w:t>
      </w:r>
    </w:p>
    <w:p w14:paraId="37101E8A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Пример: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6"/>
        <w:gridCol w:w="5375"/>
      </w:tblGrid>
      <w:tr w14:paraId="2D258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6" w:type="dxa"/>
          </w:tcPr>
          <w:p w14:paraId="08AA597B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5375" w:type="dxa"/>
          </w:tcPr>
          <w:p w14:paraId="48A9B0DF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7507A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6" w:type="dxa"/>
          </w:tcPr>
          <w:p w14:paraId="3ACC2D5F">
            <w:pPr>
              <w:spacing w:after="0" w:line="27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. – </w:t>
            </w:r>
            <w:r>
              <w:rPr>
                <w:rFonts w:cstheme="minorHAnsi"/>
                <w:b/>
                <w:bCs/>
                <w:i/>
                <w:sz w:val="24"/>
                <w:szCs w:val="24"/>
              </w:rPr>
              <w:t>Движение (знаковое) : микроформа</w:t>
            </w:r>
          </w:p>
        </w:tc>
        <w:tc>
          <w:tcPr>
            <w:tcW w:w="5375" w:type="dxa"/>
          </w:tcPr>
          <w:p w14:paraId="69AEE2F3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203##$a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Движение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$b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знаковое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$c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микроформа</w:t>
            </w:r>
          </w:p>
        </w:tc>
      </w:tr>
    </w:tbl>
    <w:p w14:paraId="603B7FD7">
      <w:pPr>
        <w:ind w:left="142" w:firstLine="567"/>
        <w:jc w:val="both"/>
        <w:rPr>
          <w:rFonts w:cstheme="minorHAnsi"/>
          <w:bCs/>
          <w:sz w:val="24"/>
          <w:szCs w:val="24"/>
        </w:rPr>
      </w:pPr>
    </w:p>
    <w:p w14:paraId="5B5C1ED9">
      <w:pPr>
        <w:ind w:firstLine="567"/>
        <w:jc w:val="both"/>
        <w:rPr>
          <w:rFonts w:cstheme="minorHAnsi"/>
          <w:b/>
          <w:bCs/>
          <w:sz w:val="24"/>
          <w:szCs w:val="24"/>
          <w:bdr w:val="single" w:color="auto" w:sz="4" w:space="0"/>
        </w:rPr>
      </w:pPr>
    </w:p>
    <w:p w14:paraId="1C396CD5">
      <w:pPr>
        <w:ind w:firstLine="567"/>
        <w:jc w:val="both"/>
        <w:rPr>
          <w:rFonts w:cstheme="minorHAnsi"/>
          <w:b/>
          <w:bCs/>
          <w:sz w:val="24"/>
          <w:szCs w:val="24"/>
          <w:bdr w:val="single" w:color="auto" w:sz="4" w:space="0"/>
        </w:rPr>
      </w:pPr>
    </w:p>
    <w:p w14:paraId="58E88A1A">
      <w:pPr>
        <w:ind w:firstLine="567"/>
        <w:jc w:val="both"/>
        <w:rPr>
          <w:rFonts w:cstheme="minorHAnsi"/>
          <w:b/>
          <w:bCs/>
          <w:sz w:val="24"/>
          <w:szCs w:val="24"/>
          <w:bdr w:val="single" w:color="auto" w:sz="4" w:space="0"/>
        </w:rPr>
      </w:pPr>
    </w:p>
    <w:p w14:paraId="388259BA">
      <w:pPr>
        <w:ind w:firstLine="567"/>
        <w:jc w:val="both"/>
        <w:rPr>
          <w:rFonts w:cstheme="minorHAnsi"/>
          <w:b/>
          <w:bCs/>
          <w:sz w:val="24"/>
          <w:szCs w:val="24"/>
          <w:bdr w:val="single" w:color="auto" w:sz="4" w:space="0"/>
        </w:rPr>
      </w:pPr>
    </w:p>
    <w:p w14:paraId="6FA29FA6">
      <w:pPr>
        <w:ind w:firstLine="567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color="auto" w:sz="4" w:space="0"/>
        </w:rPr>
        <w:t>3.8.</w:t>
      </w:r>
      <w:r>
        <w:rPr>
          <w:rFonts w:cstheme="minorHAnsi"/>
          <w:bCs/>
          <w:sz w:val="24"/>
          <w:szCs w:val="24"/>
        </w:rPr>
        <w:t xml:space="preserve"> Термин «непосредственное» используют для ресурсов, содержание которых доступно для использования или восприятия без специализированного устройства непосредственно органами чувств человека.</w:t>
      </w:r>
    </w:p>
    <w:p w14:paraId="0614CA1B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Пример: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6"/>
        <w:gridCol w:w="5375"/>
      </w:tblGrid>
      <w:tr w14:paraId="799B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6" w:type="dxa"/>
          </w:tcPr>
          <w:p w14:paraId="223B4609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5375" w:type="dxa"/>
          </w:tcPr>
          <w:p w14:paraId="509CE8C2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3CB8B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6" w:type="dxa"/>
          </w:tcPr>
          <w:p w14:paraId="4CE8B60E">
            <w:pPr>
              <w:spacing w:after="0" w:line="27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. – </w:t>
            </w:r>
            <w:r>
              <w:rPr>
                <w:rFonts w:cstheme="minorHAnsi"/>
                <w:b/>
                <w:bCs/>
                <w:i/>
                <w:sz w:val="24"/>
                <w:szCs w:val="24"/>
              </w:rPr>
              <w:t>Текст (визуальный) : непосредственный</w:t>
            </w:r>
          </w:p>
        </w:tc>
        <w:tc>
          <w:tcPr>
            <w:tcW w:w="5375" w:type="dxa"/>
          </w:tcPr>
          <w:p w14:paraId="065D85E3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203##$a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Текст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$b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визуальный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$c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непосредственный</w:t>
            </w:r>
          </w:p>
        </w:tc>
      </w:tr>
    </w:tbl>
    <w:p w14:paraId="37521C16">
      <w:pPr>
        <w:ind w:firstLine="567"/>
        <w:jc w:val="both"/>
        <w:rPr>
          <w:rFonts w:cstheme="minorHAnsi"/>
          <w:bCs/>
          <w:sz w:val="24"/>
          <w:szCs w:val="24"/>
        </w:rPr>
      </w:pPr>
    </w:p>
    <w:p w14:paraId="07FC03DB">
      <w:pPr>
        <w:ind w:firstLine="567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color="auto" w:sz="4" w:space="0"/>
        </w:rPr>
        <w:t>3.9.</w:t>
      </w:r>
      <w:r>
        <w:rPr>
          <w:rFonts w:cstheme="minorHAnsi"/>
          <w:bCs/>
          <w:sz w:val="24"/>
          <w:szCs w:val="24"/>
        </w:rPr>
        <w:t xml:space="preserve"> Термин «проекционное» используют для ресурсов, содержание которых доступно с помощью проекционного оборудования (кино-, диапроектора или проекционного аппарата).</w:t>
      </w:r>
    </w:p>
    <w:p w14:paraId="719D5C81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Пример: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494"/>
      </w:tblGrid>
      <w:tr w14:paraId="58CE9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6E8C295E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5494" w:type="dxa"/>
          </w:tcPr>
          <w:p w14:paraId="780F0A5D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7AA3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333BC3EA">
            <w:pPr>
              <w:spacing w:after="0" w:line="27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. – </w:t>
            </w:r>
            <w:r>
              <w:rPr>
                <w:rFonts w:cstheme="minorHAnsi"/>
                <w:b/>
                <w:bCs/>
                <w:i/>
                <w:sz w:val="24"/>
                <w:szCs w:val="24"/>
              </w:rPr>
              <w:t>Изображение (неподвижное, двухмерное, визуальное) : проекционное</w:t>
            </w:r>
          </w:p>
        </w:tc>
        <w:tc>
          <w:tcPr>
            <w:tcW w:w="5494" w:type="dxa"/>
          </w:tcPr>
          <w:p w14:paraId="4511A12D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203##$a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Изображение$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b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неподвижное$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b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двухмерное$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b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визуальное$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c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проекционное</w:t>
            </w:r>
          </w:p>
        </w:tc>
      </w:tr>
    </w:tbl>
    <w:p w14:paraId="3F0FF6EE">
      <w:pPr>
        <w:ind w:left="142" w:firstLine="567"/>
        <w:jc w:val="both"/>
        <w:rPr>
          <w:rFonts w:cstheme="minorHAnsi"/>
          <w:bCs/>
          <w:sz w:val="24"/>
          <w:szCs w:val="24"/>
        </w:rPr>
      </w:pPr>
    </w:p>
    <w:p w14:paraId="044C9E89">
      <w:pPr>
        <w:ind w:firstLine="567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color="auto" w:sz="4" w:space="0"/>
        </w:rPr>
        <w:t>3.10.</w:t>
      </w:r>
      <w:r>
        <w:rPr>
          <w:rFonts w:cstheme="minorHAnsi"/>
          <w:bCs/>
          <w:sz w:val="24"/>
          <w:szCs w:val="24"/>
        </w:rPr>
        <w:t xml:space="preserve"> Термин «стереографическое» используют для ресурсов, содержание которых (парное неподвижное изображение) доступно с помощью стереоскопа или стереографического аппарата для получения эффекта трехмерности.</w:t>
      </w:r>
    </w:p>
    <w:p w14:paraId="2ACEBC72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Пример: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494"/>
      </w:tblGrid>
      <w:tr w14:paraId="7F646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59CAB70D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5494" w:type="dxa"/>
          </w:tcPr>
          <w:p w14:paraId="1FDC3322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3DF88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73174D98">
            <w:pPr>
              <w:spacing w:after="0" w:line="27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. – </w:t>
            </w:r>
            <w:r>
              <w:rPr>
                <w:rFonts w:cstheme="minorHAnsi"/>
                <w:b/>
                <w:bCs/>
                <w:i/>
                <w:sz w:val="24"/>
                <w:szCs w:val="24"/>
              </w:rPr>
              <w:t>Изображение (неподвижное, двухмерное, визуальное) : стереографическое</w:t>
            </w:r>
          </w:p>
        </w:tc>
        <w:tc>
          <w:tcPr>
            <w:tcW w:w="5494" w:type="dxa"/>
          </w:tcPr>
          <w:p w14:paraId="3609A3D5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203##$a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Изображение$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b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неподвижное$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b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двухмерное$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b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визуальное$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c</w:t>
            </w:r>
            <w:r>
              <w:rPr>
                <w:rFonts w:cstheme="minorHAnsi"/>
                <w:b/>
                <w:bCs/>
                <w:sz w:val="24"/>
                <w:szCs w:val="24"/>
              </w:rPr>
              <w:t>стереографическое</w:t>
            </w:r>
          </w:p>
        </w:tc>
      </w:tr>
    </w:tbl>
    <w:p w14:paraId="645418C9">
      <w:pPr>
        <w:rPr>
          <w:rFonts w:cstheme="minorHAnsi"/>
          <w:b/>
          <w:sz w:val="24"/>
          <w:szCs w:val="24"/>
        </w:rPr>
      </w:pPr>
    </w:p>
    <w:p w14:paraId="5CD20E97">
      <w:pPr>
        <w:ind w:firstLine="567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color="auto" w:sz="4" w:space="0"/>
        </w:rPr>
        <w:t>3.11.</w:t>
      </w:r>
      <w:r>
        <w:rPr>
          <w:rFonts w:cstheme="minorHAnsi"/>
          <w:bCs/>
          <w:sz w:val="24"/>
          <w:szCs w:val="24"/>
        </w:rPr>
        <w:t xml:space="preserve"> Термин «электронное» используют для ресурсов, содержание  которых доступно с помощью компьютера.</w:t>
      </w:r>
    </w:p>
    <w:p w14:paraId="785429CF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Пример: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210"/>
      </w:tblGrid>
      <w:tr w14:paraId="6B08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08089709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5210" w:type="dxa"/>
          </w:tcPr>
          <w:p w14:paraId="025DE48B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477C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1D5B6B84">
            <w:pPr>
              <w:spacing w:after="0" w:line="27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. – </w:t>
            </w:r>
            <w:r>
              <w:rPr>
                <w:rFonts w:cstheme="minorHAnsi"/>
                <w:b/>
                <w:bCs/>
                <w:i/>
                <w:sz w:val="24"/>
                <w:szCs w:val="24"/>
              </w:rPr>
              <w:t>Текст (визуальный) : электронный</w:t>
            </w:r>
          </w:p>
        </w:tc>
        <w:tc>
          <w:tcPr>
            <w:tcW w:w="5210" w:type="dxa"/>
          </w:tcPr>
          <w:p w14:paraId="2334C744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203##$a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Текст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$b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визуальный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$c</w:t>
            </w:r>
            <w:r>
              <w:rPr>
                <w:rFonts w:cstheme="minorHAnsi"/>
                <w:b/>
                <w:bCs/>
                <w:sz w:val="24"/>
                <w:szCs w:val="24"/>
              </w:rPr>
              <w:t>электронный</w:t>
            </w:r>
          </w:p>
        </w:tc>
      </w:tr>
      <w:tr w14:paraId="57B36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14C4EEF8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. – </w:t>
            </w:r>
            <w:r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Электронная программа : </w:t>
            </w:r>
            <w:r>
              <w:rPr>
                <w:rFonts w:cstheme="minorHAnsi"/>
                <w:b/>
                <w:i/>
                <w:sz w:val="24"/>
                <w:szCs w:val="24"/>
              </w:rPr>
              <w:t>электронная</w:t>
            </w:r>
          </w:p>
        </w:tc>
        <w:tc>
          <w:tcPr>
            <w:tcW w:w="5210" w:type="dxa"/>
          </w:tcPr>
          <w:p w14:paraId="34930755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203##$a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Электронная программа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$c</w:t>
            </w:r>
            <w:r>
              <w:rPr>
                <w:rFonts w:cstheme="minorHAnsi"/>
                <w:b/>
                <w:sz w:val="24"/>
                <w:szCs w:val="24"/>
              </w:rPr>
              <w:t>электронная</w:t>
            </w:r>
          </w:p>
        </w:tc>
      </w:tr>
    </w:tbl>
    <w:p w14:paraId="1FFA187F">
      <w:pPr>
        <w:rPr>
          <w:rFonts w:cstheme="minorHAnsi"/>
          <w:sz w:val="24"/>
          <w:szCs w:val="24"/>
        </w:rPr>
      </w:pPr>
    </w:p>
    <w:p w14:paraId="29CF04C9">
      <w:pPr>
        <w:ind w:firstLine="567"/>
        <w:jc w:val="both"/>
        <w:rPr>
          <w:rFonts w:cstheme="minorHAnsi"/>
          <w:bCs/>
          <w:sz w:val="24"/>
          <w:szCs w:val="24"/>
        </w:rPr>
      </w:pPr>
    </w:p>
    <w:p w14:paraId="5A5C0319">
      <w:pPr>
        <w:ind w:firstLine="567"/>
        <w:jc w:val="both"/>
        <w:rPr>
          <w:rFonts w:cstheme="minorHAnsi"/>
          <w:bCs/>
          <w:sz w:val="24"/>
          <w:szCs w:val="24"/>
        </w:rPr>
      </w:pPr>
    </w:p>
    <w:p w14:paraId="4CBA1E8B">
      <w:pPr>
        <w:ind w:firstLine="567"/>
        <w:jc w:val="both"/>
        <w:rPr>
          <w:rFonts w:cstheme="minorHAnsi"/>
          <w:bCs/>
          <w:sz w:val="24"/>
          <w:szCs w:val="24"/>
        </w:rPr>
      </w:pPr>
    </w:p>
    <w:p w14:paraId="20CA28BD">
      <w:pPr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color="auto" w:sz="4" w:space="0"/>
        </w:rPr>
        <w:t>3.12.</w:t>
      </w:r>
      <w:r>
        <w:rPr>
          <w:rFonts w:cstheme="minorHAnsi"/>
          <w:bCs/>
          <w:sz w:val="24"/>
          <w:szCs w:val="24"/>
        </w:rPr>
        <w:t xml:space="preserve"> Д</w:t>
      </w:r>
      <w:r>
        <w:rPr>
          <w:rFonts w:cstheme="minorHAnsi"/>
          <w:sz w:val="24"/>
          <w:szCs w:val="24"/>
        </w:rPr>
        <w:t>ля ресурса, средство доступа к которому возможность обозначить вышеназванными терминами отсутствует, приводят обозначение «другое средство доступа».</w:t>
      </w:r>
    </w:p>
    <w:p w14:paraId="7D734BD1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Пример: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494"/>
      </w:tblGrid>
      <w:tr w14:paraId="6DFAF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036D0A65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5494" w:type="dxa"/>
          </w:tcPr>
          <w:p w14:paraId="4767EE6A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7A4B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28EDCADB">
            <w:pPr>
              <w:spacing w:after="0" w:line="27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. – </w:t>
            </w:r>
            <w:r>
              <w:rPr>
                <w:rFonts w:cstheme="minorHAnsi"/>
                <w:b/>
                <w:bCs/>
                <w:i/>
                <w:sz w:val="24"/>
                <w:szCs w:val="24"/>
              </w:rPr>
              <w:t>Изображение (неподвижное, трехмерное) : другое средство доступа</w:t>
            </w:r>
          </w:p>
        </w:tc>
        <w:tc>
          <w:tcPr>
            <w:tcW w:w="5494" w:type="dxa"/>
          </w:tcPr>
          <w:p w14:paraId="70F25EA3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203##$a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Изображение$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b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неподвижное$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b</w:t>
            </w:r>
            <w:r>
              <w:rPr>
                <w:rFonts w:cstheme="minorHAnsi"/>
                <w:b/>
                <w:bCs/>
                <w:sz w:val="24"/>
                <w:szCs w:val="24"/>
              </w:rPr>
              <w:t>трехмерное$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c</w:t>
            </w:r>
            <w:r>
              <w:rPr>
                <w:rFonts w:cstheme="minorHAnsi"/>
                <w:b/>
                <w:bCs/>
                <w:sz w:val="24"/>
                <w:szCs w:val="24"/>
              </w:rPr>
              <w:t>другое средство доступа</w:t>
            </w:r>
          </w:p>
        </w:tc>
      </w:tr>
    </w:tbl>
    <w:p w14:paraId="47063213">
      <w:pPr>
        <w:pStyle w:val="16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143D25CF">
      <w:pPr>
        <w:pStyle w:val="16"/>
        <w:spacing w:line="276" w:lineRule="auto"/>
        <w:ind w:firstLine="70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  <w:bdr w:val="single" w:color="auto" w:sz="4" w:space="0"/>
        </w:rPr>
        <w:t>3.13.</w:t>
      </w:r>
      <w:r>
        <w:rPr>
          <w:rFonts w:asciiTheme="minorHAnsi" w:hAnsiTheme="minorHAnsi" w:cstheme="minorHAnsi"/>
          <w:color w:val="auto"/>
        </w:rPr>
        <w:t xml:space="preserve"> Если использование ресурса возможно </w:t>
      </w:r>
      <w:r>
        <w:rPr>
          <w:rFonts w:asciiTheme="minorHAnsi" w:hAnsiTheme="minorHAnsi" w:cstheme="minorHAnsi"/>
        </w:rPr>
        <w:t xml:space="preserve">с помощью </w:t>
      </w:r>
      <w:r>
        <w:rPr>
          <w:rFonts w:asciiTheme="minorHAnsi" w:hAnsiTheme="minorHAnsi" w:cstheme="minorHAnsi"/>
          <w:color w:val="auto"/>
        </w:rPr>
        <w:t>различных с</w:t>
      </w:r>
      <w:r>
        <w:rPr>
          <w:rFonts w:asciiTheme="minorHAnsi" w:hAnsiTheme="minorHAnsi" w:cstheme="minorHAnsi"/>
          <w:bCs/>
        </w:rPr>
        <w:t>редств доступа</w:t>
      </w:r>
      <w:r>
        <w:rPr>
          <w:rFonts w:asciiTheme="minorHAnsi" w:hAnsiTheme="minorHAnsi" w:cstheme="minorHAnsi"/>
          <w:color w:val="auto"/>
        </w:rPr>
        <w:t>, то сведения о с</w:t>
      </w:r>
      <w:r>
        <w:rPr>
          <w:rFonts w:asciiTheme="minorHAnsi" w:hAnsiTheme="minorHAnsi" w:cstheme="minorHAnsi"/>
          <w:bCs/>
        </w:rPr>
        <w:t xml:space="preserve">редствах доступа </w:t>
      </w:r>
      <w:r>
        <w:rPr>
          <w:rFonts w:asciiTheme="minorHAnsi" w:hAnsiTheme="minorHAnsi" w:cstheme="minorHAnsi"/>
          <w:color w:val="auto"/>
        </w:rPr>
        <w:t>указывают по нижеследующим правилам.</w:t>
      </w:r>
    </w:p>
    <w:p w14:paraId="6DD548B6">
      <w:pPr>
        <w:pStyle w:val="16"/>
        <w:spacing w:line="276" w:lineRule="auto"/>
        <w:ind w:firstLine="709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dr w:val="single" w:color="auto" w:sz="4" w:space="0"/>
        </w:rPr>
        <w:t>3.13.1.</w:t>
      </w:r>
      <w:r>
        <w:rPr>
          <w:rFonts w:asciiTheme="minorHAnsi" w:hAnsiTheme="minorHAnsi" w:cstheme="minorHAnsi"/>
        </w:rPr>
        <w:t xml:space="preserve"> Если все средства доступа </w:t>
      </w:r>
      <w:r>
        <w:rPr>
          <w:rFonts w:asciiTheme="minorHAnsi" w:hAnsiTheme="minorHAnsi" w:cstheme="minorHAnsi"/>
          <w:color w:val="auto"/>
        </w:rPr>
        <w:t>равнозначны</w:t>
      </w:r>
      <w:r>
        <w:rPr>
          <w:rFonts w:asciiTheme="minorHAnsi" w:hAnsiTheme="minorHAnsi" w:cstheme="minorHAnsi"/>
        </w:rPr>
        <w:t xml:space="preserve">, то в описании может быть приведен </w:t>
      </w:r>
      <w:r>
        <w:rPr>
          <w:rFonts w:asciiTheme="minorHAnsi" w:hAnsiTheme="minorHAnsi" w:cstheme="minorHAnsi"/>
          <w:color w:val="auto"/>
        </w:rPr>
        <w:t xml:space="preserve">каждый вид </w:t>
      </w:r>
      <w:r>
        <w:rPr>
          <w:rFonts w:asciiTheme="minorHAnsi" w:hAnsiTheme="minorHAnsi" w:cstheme="minorHAnsi"/>
        </w:rPr>
        <w:t>содержания</w:t>
      </w:r>
      <w:r>
        <w:rPr>
          <w:rFonts w:asciiTheme="minorHAnsi" w:hAnsiTheme="minorHAnsi" w:cstheme="minorHAnsi"/>
          <w:color w:val="auto"/>
        </w:rPr>
        <w:t xml:space="preserve"> с соответствующим термином с</w:t>
      </w:r>
      <w:r>
        <w:rPr>
          <w:rFonts w:asciiTheme="minorHAnsi" w:hAnsiTheme="minorHAnsi" w:cstheme="minorHAnsi"/>
          <w:bCs/>
        </w:rPr>
        <w:t>редства доступа</w:t>
      </w:r>
      <w:r>
        <w:rPr>
          <w:rFonts w:asciiTheme="minorHAnsi" w:hAnsiTheme="minorHAnsi" w:cstheme="minorHAnsi"/>
          <w:color w:val="auto"/>
        </w:rPr>
        <w:t xml:space="preserve"> с предшествующим предписанным знаком «плюс» (+).</w:t>
      </w:r>
    </w:p>
    <w:p w14:paraId="7ADE14D7">
      <w:pPr>
        <w:pStyle w:val="16"/>
        <w:spacing w:line="276" w:lineRule="auto"/>
        <w:ind w:firstLine="56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Сведения </w:t>
      </w:r>
      <w:r>
        <w:rPr>
          <w:rFonts w:asciiTheme="minorHAnsi" w:hAnsiTheme="minorHAnsi" w:cstheme="minorHAnsi"/>
          <w:color w:val="auto"/>
        </w:rPr>
        <w:t>приводят в алфавитном порядке.</w:t>
      </w:r>
    </w:p>
    <w:p w14:paraId="7D3F884B">
      <w:pPr>
        <w:rPr>
          <w:rFonts w:cstheme="minorHAnsi"/>
          <w:b/>
          <w:i/>
          <w:sz w:val="24"/>
          <w:szCs w:val="24"/>
        </w:rPr>
      </w:pPr>
    </w:p>
    <w:p w14:paraId="474E77ED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Пример:</w:t>
      </w:r>
    </w:p>
    <w:p w14:paraId="4145F54F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bCs/>
          <w:i/>
          <w:sz w:val="24"/>
          <w:szCs w:val="24"/>
        </w:rPr>
        <w:t xml:space="preserve">Комбинированное издание, включающее </w:t>
      </w:r>
      <w:r>
        <w:rPr>
          <w:rFonts w:cstheme="minorHAnsi"/>
          <w:bCs/>
          <w:i/>
          <w:sz w:val="24"/>
          <w:szCs w:val="24"/>
          <w:lang w:val="en-US"/>
        </w:rPr>
        <w:t>DVD</w:t>
      </w:r>
      <w:r>
        <w:rPr>
          <w:rFonts w:cstheme="minorHAnsi"/>
          <w:bCs/>
          <w:i/>
          <w:sz w:val="24"/>
          <w:szCs w:val="24"/>
        </w:rPr>
        <w:t>-</w:t>
      </w:r>
      <w:r>
        <w:rPr>
          <w:rFonts w:cstheme="minorHAnsi"/>
          <w:bCs/>
          <w:i/>
          <w:sz w:val="24"/>
          <w:szCs w:val="24"/>
          <w:lang w:val="en-US"/>
        </w:rPr>
        <w:t>ROM</w:t>
      </w:r>
      <w:r>
        <w:rPr>
          <w:rFonts w:cstheme="minorHAnsi"/>
          <w:bCs/>
          <w:i/>
          <w:sz w:val="24"/>
          <w:szCs w:val="24"/>
        </w:rPr>
        <w:t xml:space="preserve"> и печатную книгу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635"/>
      </w:tblGrid>
      <w:tr w14:paraId="4EFFB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453BE050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5635" w:type="dxa"/>
          </w:tcPr>
          <w:p w14:paraId="4B4C9C2B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604A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36" w:type="dxa"/>
          </w:tcPr>
          <w:p w14:paraId="52A8A188">
            <w:pPr>
              <w:spacing w:after="0" w:line="27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. – Изображение (движущееся ; двухмерное) : видео + Текст (визуальный) : непосредственный</w:t>
            </w:r>
          </w:p>
        </w:tc>
        <w:tc>
          <w:tcPr>
            <w:tcW w:w="5635" w:type="dxa"/>
          </w:tcPr>
          <w:p w14:paraId="3247301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203##$a</w:t>
            </w:r>
            <w:r>
              <w:rPr>
                <w:rFonts w:cstheme="minorHAnsi"/>
                <w:b/>
                <w:sz w:val="24"/>
                <w:szCs w:val="24"/>
              </w:rPr>
              <w:t>Изображение$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b</w:t>
            </w:r>
            <w:r>
              <w:rPr>
                <w:rFonts w:cstheme="minorHAnsi"/>
                <w:b/>
                <w:sz w:val="24"/>
                <w:szCs w:val="24"/>
              </w:rPr>
              <w:t>движущееся$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b</w:t>
            </w:r>
            <w:r>
              <w:rPr>
                <w:rFonts w:cstheme="minorHAnsi"/>
                <w:b/>
                <w:sz w:val="24"/>
                <w:szCs w:val="24"/>
              </w:rPr>
              <w:t>двухмерное$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>
              <w:rPr>
                <w:rFonts w:cstheme="minorHAnsi"/>
                <w:b/>
                <w:sz w:val="24"/>
                <w:szCs w:val="24"/>
              </w:rPr>
              <w:t>видео</w:t>
            </w:r>
          </w:p>
          <w:p w14:paraId="4B36BBA9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203##$a</w:t>
            </w:r>
            <w:r>
              <w:rPr>
                <w:rFonts w:cstheme="minorHAnsi"/>
                <w:b/>
                <w:sz w:val="24"/>
                <w:szCs w:val="24"/>
              </w:rPr>
              <w:t>Текст$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b</w:t>
            </w:r>
            <w:r>
              <w:rPr>
                <w:rFonts w:cstheme="minorHAnsi"/>
                <w:b/>
                <w:sz w:val="24"/>
                <w:szCs w:val="24"/>
              </w:rPr>
              <w:t>визуальный$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>
              <w:rPr>
                <w:rFonts w:cstheme="minorHAnsi"/>
                <w:b/>
                <w:sz w:val="24"/>
                <w:szCs w:val="24"/>
              </w:rPr>
              <w:t>непосредственный</w:t>
            </w:r>
          </w:p>
        </w:tc>
      </w:tr>
    </w:tbl>
    <w:p w14:paraId="2A7DC2BF">
      <w:pPr>
        <w:pStyle w:val="16"/>
        <w:spacing w:line="276" w:lineRule="auto"/>
        <w:ind w:left="567"/>
        <w:jc w:val="both"/>
        <w:rPr>
          <w:rFonts w:asciiTheme="minorHAnsi" w:hAnsiTheme="minorHAnsi" w:cstheme="minorHAnsi"/>
          <w:b/>
          <w:i/>
          <w:color w:val="auto"/>
        </w:rPr>
      </w:pPr>
    </w:p>
    <w:p w14:paraId="55C94233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Пример:</w:t>
      </w:r>
    </w:p>
    <w:p w14:paraId="4217F08A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bCs/>
          <w:i/>
          <w:sz w:val="24"/>
          <w:szCs w:val="24"/>
        </w:rPr>
        <w:t xml:space="preserve">Комбинированное издание, одна часть содержания которого помещена в печатной книге, а другая – на </w:t>
      </w:r>
      <w:r>
        <w:rPr>
          <w:rFonts w:cstheme="minorHAnsi"/>
          <w:bCs/>
          <w:i/>
          <w:sz w:val="24"/>
          <w:szCs w:val="24"/>
          <w:lang w:val="en-US"/>
        </w:rPr>
        <w:t>CD</w:t>
      </w:r>
      <w:r>
        <w:rPr>
          <w:rFonts w:cstheme="minorHAnsi"/>
          <w:bCs/>
          <w:i/>
          <w:sz w:val="24"/>
          <w:szCs w:val="24"/>
        </w:rPr>
        <w:t>-</w:t>
      </w:r>
      <w:r>
        <w:rPr>
          <w:rFonts w:cstheme="minorHAnsi"/>
          <w:bCs/>
          <w:i/>
          <w:sz w:val="24"/>
          <w:szCs w:val="24"/>
          <w:lang w:val="en-US"/>
        </w:rPr>
        <w:t>ROM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635"/>
      </w:tblGrid>
      <w:tr w14:paraId="3323F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12934EF1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5635" w:type="dxa"/>
          </w:tcPr>
          <w:p w14:paraId="5904847E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6FFA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67B198DC">
            <w:pPr>
              <w:spacing w:after="0" w:line="27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. – </w:t>
            </w:r>
            <w:r>
              <w:rPr>
                <w:rFonts w:cstheme="minorHAnsi"/>
                <w:b/>
                <w:i/>
                <w:sz w:val="24"/>
              </w:rPr>
              <w:t>Текст (визуальный) : непосредственный + Текст (визуальный) : электронный</w:t>
            </w:r>
          </w:p>
        </w:tc>
        <w:tc>
          <w:tcPr>
            <w:tcW w:w="5635" w:type="dxa"/>
          </w:tcPr>
          <w:p w14:paraId="4802DAC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203##$a</w:t>
            </w:r>
            <w:r>
              <w:rPr>
                <w:rFonts w:cstheme="minorHAnsi"/>
                <w:b/>
                <w:sz w:val="24"/>
                <w:szCs w:val="24"/>
              </w:rPr>
              <w:t>Текст$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b</w:t>
            </w:r>
            <w:r>
              <w:rPr>
                <w:rFonts w:cstheme="minorHAnsi"/>
                <w:b/>
                <w:sz w:val="24"/>
                <w:szCs w:val="24"/>
              </w:rPr>
              <w:t>визуальный$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>
              <w:rPr>
                <w:rFonts w:cstheme="minorHAnsi"/>
                <w:b/>
                <w:sz w:val="24"/>
                <w:szCs w:val="24"/>
              </w:rPr>
              <w:t>непосредственный</w:t>
            </w:r>
          </w:p>
          <w:p w14:paraId="37CCFC7A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203##$a</w:t>
            </w:r>
            <w:r>
              <w:rPr>
                <w:rFonts w:cstheme="minorHAnsi"/>
                <w:b/>
                <w:sz w:val="24"/>
                <w:szCs w:val="24"/>
              </w:rPr>
              <w:t>Текст$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b</w:t>
            </w:r>
            <w:r>
              <w:rPr>
                <w:rFonts w:cstheme="minorHAnsi"/>
                <w:b/>
                <w:sz w:val="24"/>
                <w:szCs w:val="24"/>
              </w:rPr>
              <w:t>визуальный$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>
              <w:rPr>
                <w:rFonts w:cstheme="minorHAnsi"/>
                <w:b/>
                <w:sz w:val="24"/>
                <w:szCs w:val="24"/>
              </w:rPr>
              <w:t>электронный</w:t>
            </w:r>
          </w:p>
        </w:tc>
      </w:tr>
    </w:tbl>
    <w:p w14:paraId="5B886EDA">
      <w:pPr>
        <w:pStyle w:val="16"/>
        <w:spacing w:line="276" w:lineRule="auto"/>
        <w:ind w:left="567"/>
        <w:jc w:val="both"/>
        <w:rPr>
          <w:rFonts w:asciiTheme="minorHAnsi" w:hAnsiTheme="minorHAnsi" w:cstheme="minorHAnsi"/>
          <w:b/>
          <w:i/>
          <w:color w:val="auto"/>
        </w:rPr>
      </w:pPr>
    </w:p>
    <w:p w14:paraId="247D90D0">
      <w:pPr>
        <w:pStyle w:val="16"/>
        <w:spacing w:line="276" w:lineRule="auto"/>
        <w:ind w:firstLine="567"/>
        <w:jc w:val="both"/>
        <w:rPr>
          <w:rFonts w:asciiTheme="minorHAnsi" w:hAnsiTheme="minorHAnsi" w:cstheme="minorHAnsi"/>
          <w:bCs/>
          <w:color w:val="auto"/>
        </w:rPr>
      </w:pPr>
    </w:p>
    <w:p w14:paraId="3FABDB2A">
      <w:pPr>
        <w:pStyle w:val="16"/>
        <w:spacing w:line="276" w:lineRule="auto"/>
        <w:ind w:firstLine="56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  <w:bdr w:val="single" w:color="auto" w:sz="4" w:space="0"/>
        </w:rPr>
        <w:t>3.13.2</w:t>
      </w:r>
      <w:r>
        <w:rPr>
          <w:rFonts w:asciiTheme="minorHAnsi" w:hAnsiTheme="minorHAnsi" w:cstheme="minorHAnsi"/>
          <w:color w:val="auto"/>
        </w:rPr>
        <w:t xml:space="preserve"> Если для ресурса, использование которого возможно с помощью различных с</w:t>
      </w:r>
      <w:r>
        <w:rPr>
          <w:rFonts w:asciiTheme="minorHAnsi" w:hAnsiTheme="minorHAnsi" w:cstheme="minorHAnsi"/>
          <w:bCs/>
          <w:color w:val="auto"/>
        </w:rPr>
        <w:t>редств доступа</w:t>
      </w:r>
      <w:r>
        <w:rPr>
          <w:rFonts w:asciiTheme="minorHAnsi" w:hAnsiTheme="minorHAnsi" w:cstheme="minorHAnsi"/>
          <w:color w:val="auto"/>
        </w:rPr>
        <w:t>, одно из средств является преобладающим, то сначала указывают термин преобладающего с</w:t>
      </w:r>
      <w:r>
        <w:rPr>
          <w:rFonts w:asciiTheme="minorHAnsi" w:hAnsiTheme="minorHAnsi" w:cstheme="minorHAnsi"/>
          <w:bCs/>
          <w:color w:val="auto"/>
        </w:rPr>
        <w:t>редства</w:t>
      </w:r>
      <w:r>
        <w:rPr>
          <w:rFonts w:asciiTheme="minorHAnsi" w:hAnsiTheme="minorHAnsi" w:cstheme="minorHAnsi"/>
          <w:color w:val="auto"/>
        </w:rPr>
        <w:t>, а затем менее значимого.</w:t>
      </w:r>
    </w:p>
    <w:p w14:paraId="74D86D64">
      <w:pPr>
        <w:ind w:left="567"/>
        <w:rPr>
          <w:rFonts w:cstheme="minorHAnsi"/>
          <w:b/>
          <w:i/>
          <w:sz w:val="24"/>
          <w:szCs w:val="24"/>
        </w:rPr>
      </w:pPr>
    </w:p>
    <w:p w14:paraId="24D18CF8">
      <w:pPr>
        <w:ind w:left="567"/>
        <w:rPr>
          <w:rFonts w:cstheme="minorHAnsi"/>
          <w:b/>
          <w:i/>
          <w:sz w:val="24"/>
          <w:szCs w:val="24"/>
        </w:rPr>
      </w:pPr>
    </w:p>
    <w:p w14:paraId="33C3FB23">
      <w:pPr>
        <w:ind w:left="567"/>
        <w:rPr>
          <w:rFonts w:cstheme="minorHAnsi"/>
          <w:b/>
          <w:i/>
          <w:sz w:val="24"/>
          <w:szCs w:val="24"/>
        </w:rPr>
      </w:pPr>
    </w:p>
    <w:p w14:paraId="0B51A92D">
      <w:pPr>
        <w:ind w:left="567"/>
        <w:rPr>
          <w:rFonts w:cstheme="minorHAnsi"/>
          <w:b/>
          <w:i/>
          <w:sz w:val="24"/>
          <w:szCs w:val="24"/>
        </w:rPr>
      </w:pPr>
    </w:p>
    <w:p w14:paraId="138901BC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Пример:</w:t>
      </w:r>
    </w:p>
    <w:p w14:paraId="54E29C80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bCs/>
          <w:i/>
          <w:sz w:val="24"/>
          <w:szCs w:val="24"/>
        </w:rPr>
        <w:t>Комбинированное издание, включающее CD-ROM, на котором содержатся основное произведение и брошюра с инструктивными материалами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635"/>
      </w:tblGrid>
      <w:tr w14:paraId="549CB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1E6E180E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5635" w:type="dxa"/>
          </w:tcPr>
          <w:p w14:paraId="2AD78B68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5589E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450FBFC8">
            <w:pPr>
              <w:spacing w:after="0" w:line="27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. – Текст (визуальный) : электронный : непосредственный</w:t>
            </w:r>
          </w:p>
        </w:tc>
        <w:tc>
          <w:tcPr>
            <w:tcW w:w="5635" w:type="dxa"/>
          </w:tcPr>
          <w:p w14:paraId="1B68F190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203##$a</w:t>
            </w:r>
            <w:r>
              <w:rPr>
                <w:rFonts w:cstheme="minorHAnsi"/>
                <w:b/>
                <w:sz w:val="24"/>
                <w:szCs w:val="24"/>
              </w:rPr>
              <w:t>Текст$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b</w:t>
            </w:r>
            <w:r>
              <w:rPr>
                <w:rFonts w:cstheme="minorHAnsi"/>
                <w:b/>
                <w:sz w:val="24"/>
                <w:szCs w:val="24"/>
              </w:rPr>
              <w:t>визуальный$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>
              <w:rPr>
                <w:rFonts w:cstheme="minorHAnsi"/>
                <w:b/>
                <w:sz w:val="24"/>
                <w:szCs w:val="24"/>
              </w:rPr>
              <w:t>электронный$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>
              <w:rPr>
                <w:rFonts w:cstheme="minorHAnsi"/>
                <w:b/>
                <w:sz w:val="24"/>
                <w:szCs w:val="24"/>
              </w:rPr>
              <w:t>непосредственный</w:t>
            </w:r>
          </w:p>
        </w:tc>
      </w:tr>
    </w:tbl>
    <w:p w14:paraId="2D19CF5A">
      <w:pPr>
        <w:pStyle w:val="16"/>
        <w:spacing w:line="276" w:lineRule="auto"/>
        <w:ind w:left="567"/>
        <w:jc w:val="both"/>
        <w:rPr>
          <w:rFonts w:asciiTheme="minorHAnsi" w:hAnsiTheme="minorHAnsi" w:cstheme="minorHAnsi"/>
          <w:b/>
          <w:i/>
          <w:color w:val="auto"/>
        </w:rPr>
      </w:pPr>
    </w:p>
    <w:p w14:paraId="0216916A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color="auto" w:sz="4" w:space="0"/>
        </w:rPr>
        <w:t>3.13.3</w:t>
      </w:r>
      <w:r>
        <w:rPr>
          <w:rFonts w:cstheme="minorHAnsi"/>
          <w:sz w:val="24"/>
          <w:szCs w:val="24"/>
        </w:rPr>
        <w:t xml:space="preserve"> Если с</w:t>
      </w:r>
      <w:r>
        <w:rPr>
          <w:rFonts w:cstheme="minorHAnsi"/>
          <w:bCs/>
          <w:sz w:val="24"/>
          <w:szCs w:val="24"/>
        </w:rPr>
        <w:t>редства доступа</w:t>
      </w:r>
      <w:r>
        <w:rPr>
          <w:rFonts w:cstheme="minorHAnsi"/>
          <w:sz w:val="24"/>
          <w:szCs w:val="24"/>
        </w:rPr>
        <w:t xml:space="preserve">, которые не преобладают, рассматриваются как несущественные или случайные, то в описании их не приводят. </w:t>
      </w:r>
    </w:p>
    <w:p w14:paraId="4C242B3E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i/>
          <w:sz w:val="24"/>
          <w:u w:val="single"/>
        </w:rPr>
        <w:t>Пример:</w:t>
      </w:r>
    </w:p>
    <w:p w14:paraId="67DEA20E">
      <w:pPr>
        <w:spacing w:after="0"/>
        <w:jc w:val="both"/>
        <w:rPr>
          <w:rFonts w:cstheme="minorHAnsi"/>
          <w:i/>
          <w:sz w:val="24"/>
          <w:u w:val="single"/>
        </w:rPr>
      </w:pPr>
      <w:r>
        <w:rPr>
          <w:rFonts w:cstheme="minorHAnsi"/>
          <w:bCs/>
          <w:i/>
          <w:sz w:val="24"/>
          <w:szCs w:val="24"/>
        </w:rPr>
        <w:t>Звуковой диск с приложением двух страниц текста, поэтому не приведено средство доступа «непосредственное»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635"/>
      </w:tblGrid>
      <w:tr w14:paraId="5CB5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5F5F88B0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5635" w:type="dxa"/>
          </w:tcPr>
          <w:p w14:paraId="6BBE1E0B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55F6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4A8289B9">
            <w:pPr>
              <w:spacing w:after="0" w:line="27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. – Устная речь </w:t>
            </w:r>
            <w:r>
              <w:rPr>
                <w:rFonts w:cstheme="minorHAnsi"/>
                <w:b/>
                <w:i/>
                <w:color w:val="000000"/>
                <w:sz w:val="24"/>
                <w:szCs w:val="24"/>
              </w:rPr>
              <w:t xml:space="preserve">(исполнительская) </w:t>
            </w:r>
            <w:r>
              <w:rPr>
                <w:rFonts w:cstheme="minorHAnsi"/>
                <w:b/>
                <w:i/>
                <w:sz w:val="24"/>
                <w:szCs w:val="24"/>
              </w:rPr>
              <w:t>: аудио</w:t>
            </w:r>
          </w:p>
        </w:tc>
        <w:tc>
          <w:tcPr>
            <w:tcW w:w="5635" w:type="dxa"/>
          </w:tcPr>
          <w:p w14:paraId="0CE18D69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203##$aУстная речь</w:t>
            </w:r>
            <w:r>
              <w:rPr>
                <w:rFonts w:cstheme="minorHAnsi"/>
                <w:b/>
                <w:sz w:val="24"/>
                <w:szCs w:val="24"/>
              </w:rPr>
              <w:t>$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b</w:t>
            </w:r>
            <w:r>
              <w:rPr>
                <w:rFonts w:cstheme="minorHAnsi"/>
                <w:b/>
                <w:sz w:val="24"/>
                <w:szCs w:val="24"/>
              </w:rPr>
              <w:t>исполнительская$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>
              <w:rPr>
                <w:rFonts w:cstheme="minorHAnsi"/>
                <w:b/>
                <w:sz w:val="24"/>
                <w:szCs w:val="24"/>
              </w:rPr>
              <w:t>аудио</w:t>
            </w:r>
          </w:p>
        </w:tc>
      </w:tr>
    </w:tbl>
    <w:p w14:paraId="67852E84">
      <w:pPr>
        <w:ind w:left="567"/>
        <w:rPr>
          <w:rFonts w:cstheme="minorHAnsi"/>
          <w:sz w:val="24"/>
          <w:szCs w:val="24"/>
        </w:rPr>
      </w:pPr>
    </w:p>
    <w:p w14:paraId="20070012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color="auto" w:sz="4" w:space="0"/>
        </w:rPr>
        <w:t>3.13.4</w:t>
      </w:r>
      <w:r>
        <w:rPr>
          <w:rFonts w:cstheme="minorHAnsi"/>
          <w:sz w:val="24"/>
          <w:szCs w:val="24"/>
        </w:rPr>
        <w:t xml:space="preserve"> Для ресурсов со смешанными средствами доступа может быть применен термин «разные средства доступа» (например, если в ресурсе более трех средств доступа). </w:t>
      </w:r>
    </w:p>
    <w:p w14:paraId="613F3B42">
      <w:pPr>
        <w:ind w:firstLine="567"/>
        <w:jc w:val="both"/>
        <w:rPr>
          <w:rFonts w:cstheme="minorHAnsi"/>
          <w:sz w:val="24"/>
          <w:szCs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635"/>
      </w:tblGrid>
      <w:tr w14:paraId="135B6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71980DA6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ГОСТ Р 7.0.100–2018</w:t>
            </w:r>
          </w:p>
        </w:tc>
        <w:tc>
          <w:tcPr>
            <w:tcW w:w="5635" w:type="dxa"/>
          </w:tcPr>
          <w:p w14:paraId="62625C4C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RUSMARC</w:t>
            </w:r>
          </w:p>
        </w:tc>
      </w:tr>
      <w:tr w14:paraId="7DE4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41A6A5AA">
            <w:pPr>
              <w:spacing w:after="0" w:line="27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. – Разные виды </w:t>
            </w:r>
            <w:r>
              <w:rPr>
                <w:rFonts w:cstheme="minorHAnsi"/>
                <w:b/>
                <w:i/>
                <w:color w:val="000000"/>
                <w:sz w:val="24"/>
                <w:szCs w:val="24"/>
              </w:rPr>
              <w:t xml:space="preserve">содержания </w:t>
            </w:r>
            <w:r>
              <w:rPr>
                <w:rFonts w:cstheme="minorHAnsi"/>
                <w:b/>
                <w:i/>
                <w:sz w:val="24"/>
                <w:szCs w:val="24"/>
              </w:rPr>
              <w:t>: разные средства доступа</w:t>
            </w:r>
          </w:p>
        </w:tc>
        <w:tc>
          <w:tcPr>
            <w:tcW w:w="5635" w:type="dxa"/>
          </w:tcPr>
          <w:p w14:paraId="631636CC">
            <w:pPr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203##$aР</w:t>
            </w:r>
            <w:r>
              <w:rPr>
                <w:rFonts w:cstheme="minorHAnsi"/>
                <w:b/>
                <w:sz w:val="24"/>
                <w:szCs w:val="24"/>
              </w:rPr>
              <w:t xml:space="preserve">азные виды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содержания</w:t>
            </w:r>
            <w:r>
              <w:rPr>
                <w:rFonts w:cstheme="minorHAnsi"/>
                <w:b/>
                <w:sz w:val="24"/>
                <w:szCs w:val="24"/>
              </w:rPr>
              <w:t>$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>
              <w:rPr>
                <w:rFonts w:cstheme="minorHAnsi"/>
                <w:b/>
                <w:sz w:val="24"/>
                <w:szCs w:val="24"/>
              </w:rPr>
              <w:t>разные средства доступа</w:t>
            </w:r>
          </w:p>
        </w:tc>
      </w:tr>
    </w:tbl>
    <w:p w14:paraId="3C650FA8">
      <w:pPr>
        <w:spacing w:after="0"/>
        <w:ind w:firstLine="709"/>
        <w:jc w:val="both"/>
        <w:rPr>
          <w:rFonts w:cstheme="minorHAnsi"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2A903FFF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608226AC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181 ПОЛЕ КОДИРОВАННЫХ ДАННЫХ: ВИД СОДЕРЖАНИЯ</w:t>
      </w:r>
    </w:p>
    <w:p w14:paraId="0F6A8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Поле содержит кодированные данные, определяющие вид содержания и характеристику содержания каталогизируемого ресурса, в соответствии с определением элементов </w:t>
      </w:r>
      <w:r>
        <w:rPr>
          <w:rFonts w:cs="Times New Roman"/>
          <w:i/>
          <w:iCs/>
          <w:color w:val="000000"/>
          <w:sz w:val="24"/>
          <w:szCs w:val="24"/>
        </w:rPr>
        <w:t xml:space="preserve">Вид содержания </w:t>
      </w:r>
      <w:r>
        <w:rPr>
          <w:rFonts w:cs="Times New Roman"/>
          <w:color w:val="000000"/>
          <w:sz w:val="24"/>
          <w:szCs w:val="24"/>
        </w:rPr>
        <w:t xml:space="preserve">и </w:t>
      </w:r>
      <w:r>
        <w:rPr>
          <w:rFonts w:cs="Times New Roman"/>
          <w:i/>
          <w:iCs/>
          <w:color w:val="000000"/>
          <w:sz w:val="24"/>
          <w:szCs w:val="24"/>
        </w:rPr>
        <w:t xml:space="preserve">Характеристика содержания </w:t>
      </w:r>
      <w:r>
        <w:rPr>
          <w:rFonts w:cs="Times New Roman"/>
          <w:color w:val="000000"/>
          <w:sz w:val="24"/>
          <w:szCs w:val="24"/>
        </w:rPr>
        <w:t xml:space="preserve">Области вида содержания и средства доступа ГОСТ Р 7.0.100–2018. </w:t>
      </w:r>
    </w:p>
    <w:p w14:paraId="06F8B37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4"/>
          <w:szCs w:val="24"/>
        </w:rPr>
        <w:t>Поле факультативное; повторяется, если ресурс включает несколько видов содержания, либо используется более одной системы кодов.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0181C5D8">
      <w:pPr>
        <w:spacing w:after="0"/>
        <w:ind w:firstLine="709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Индикаторы – #0.  </w:t>
      </w:r>
    </w:p>
    <w:p w14:paraId="0087FF58">
      <w:pPr>
        <w:spacing w:after="0"/>
        <w:ind w:firstLine="709"/>
        <w:jc w:val="both"/>
        <w:rPr>
          <w:rFonts w:cstheme="minorHAnsi"/>
          <w:sz w:val="24"/>
        </w:rPr>
      </w:pPr>
    </w:p>
    <w:p w14:paraId="6B9B0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/>
          <w:sz w:val="24"/>
          <w:szCs w:val="23"/>
          <w:u w:val="single"/>
        </w:rPr>
      </w:pPr>
      <w:r>
        <w:rPr>
          <w:rFonts w:cs="Times New Roman"/>
          <w:b/>
          <w:bCs/>
          <w:color w:val="000000"/>
          <w:sz w:val="24"/>
          <w:szCs w:val="23"/>
          <w:u w:val="single"/>
        </w:rPr>
        <w:t xml:space="preserve">Подполя: </w:t>
      </w:r>
    </w:p>
    <w:p w14:paraId="40A4355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4"/>
          <w:szCs w:val="23"/>
        </w:rPr>
        <w:t xml:space="preserve">$a Код вида содержания (ISBD / ГОСТ Р 7.0.100–2018) </w:t>
      </w:r>
    </w:p>
    <w:p w14:paraId="546502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color w:val="000000"/>
          <w:sz w:val="24"/>
          <w:szCs w:val="23"/>
        </w:rPr>
      </w:pPr>
    </w:p>
    <w:p w14:paraId="4853EC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color w:val="000000"/>
          <w:sz w:val="24"/>
          <w:szCs w:val="23"/>
        </w:rPr>
      </w:pPr>
      <w:r>
        <w:rPr>
          <w:rFonts w:cs="Times New Roman"/>
          <w:b/>
          <w:i/>
          <w:color w:val="000000"/>
          <w:sz w:val="24"/>
          <w:szCs w:val="23"/>
        </w:rPr>
        <w:t xml:space="preserve">$a / 0 Вид содержания </w:t>
      </w:r>
    </w:p>
    <w:p w14:paraId="78272F8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a</w:t>
      </w:r>
      <w:r>
        <w:rPr>
          <w:rFonts w:cs="Times New Roman"/>
          <w:color w:val="000000"/>
          <w:sz w:val="24"/>
          <w:szCs w:val="23"/>
        </w:rPr>
        <w:t xml:space="preserve"> = электронные данные </w:t>
      </w:r>
    </w:p>
    <w:p w14:paraId="28D6C65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b</w:t>
      </w:r>
      <w:r>
        <w:rPr>
          <w:rFonts w:cs="Times New Roman"/>
          <w:color w:val="000000"/>
          <w:sz w:val="24"/>
          <w:szCs w:val="23"/>
        </w:rPr>
        <w:t xml:space="preserve"> = изображение </w:t>
      </w:r>
    </w:p>
    <w:p w14:paraId="660848B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с</w:t>
      </w:r>
      <w:r>
        <w:rPr>
          <w:rFonts w:cs="Times New Roman"/>
          <w:color w:val="000000"/>
          <w:sz w:val="24"/>
          <w:szCs w:val="23"/>
        </w:rPr>
        <w:t xml:space="preserve"> = движение </w:t>
      </w:r>
    </w:p>
    <w:p w14:paraId="65B87B1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d</w:t>
      </w:r>
      <w:r>
        <w:rPr>
          <w:rFonts w:cs="Times New Roman"/>
          <w:color w:val="000000"/>
          <w:sz w:val="24"/>
          <w:szCs w:val="23"/>
        </w:rPr>
        <w:t xml:space="preserve"> = музыка </w:t>
      </w:r>
    </w:p>
    <w:p w14:paraId="29BC222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e</w:t>
      </w:r>
      <w:r>
        <w:rPr>
          <w:rFonts w:cs="Times New Roman"/>
          <w:color w:val="000000"/>
          <w:sz w:val="24"/>
          <w:szCs w:val="23"/>
        </w:rPr>
        <w:t xml:space="preserve"> = предмет </w:t>
      </w:r>
    </w:p>
    <w:p w14:paraId="1E4AEBB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f</w:t>
      </w:r>
      <w:r>
        <w:rPr>
          <w:rFonts w:cs="Times New Roman"/>
          <w:color w:val="000000"/>
          <w:sz w:val="24"/>
          <w:szCs w:val="23"/>
        </w:rPr>
        <w:t xml:space="preserve"> = электронная программа </w:t>
      </w:r>
    </w:p>
    <w:p w14:paraId="739E06F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g</w:t>
      </w:r>
      <w:r>
        <w:rPr>
          <w:rFonts w:cs="Times New Roman"/>
          <w:color w:val="000000"/>
          <w:sz w:val="24"/>
          <w:szCs w:val="23"/>
        </w:rPr>
        <w:t xml:space="preserve"> = звуки </w:t>
      </w:r>
    </w:p>
    <w:p w14:paraId="14ECB4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h</w:t>
      </w:r>
      <w:r>
        <w:rPr>
          <w:rFonts w:cs="Times New Roman"/>
          <w:color w:val="000000"/>
          <w:sz w:val="24"/>
          <w:szCs w:val="23"/>
        </w:rPr>
        <w:t xml:space="preserve"> = устная речь </w:t>
      </w:r>
    </w:p>
    <w:p w14:paraId="159255F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i</w:t>
      </w:r>
      <w:r>
        <w:rPr>
          <w:rFonts w:cs="Times New Roman"/>
          <w:color w:val="000000"/>
          <w:sz w:val="24"/>
          <w:szCs w:val="23"/>
        </w:rPr>
        <w:t xml:space="preserve"> = текст </w:t>
      </w:r>
    </w:p>
    <w:p w14:paraId="72E8C06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m</w:t>
      </w:r>
      <w:r>
        <w:rPr>
          <w:rFonts w:cs="Times New Roman"/>
          <w:color w:val="000000"/>
          <w:sz w:val="24"/>
          <w:szCs w:val="23"/>
        </w:rPr>
        <w:t xml:space="preserve"> = разные виды содержания </w:t>
      </w:r>
    </w:p>
    <w:p w14:paraId="7BCBE70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z</w:t>
      </w:r>
      <w:r>
        <w:rPr>
          <w:rFonts w:cs="Times New Roman"/>
          <w:color w:val="000000"/>
          <w:sz w:val="24"/>
          <w:szCs w:val="23"/>
        </w:rPr>
        <w:t xml:space="preserve"> = другой вид содержания </w:t>
      </w:r>
    </w:p>
    <w:p w14:paraId="5F46DFD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5ABCF3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color w:val="000000"/>
          <w:sz w:val="24"/>
          <w:szCs w:val="23"/>
        </w:rPr>
      </w:pPr>
      <w:r>
        <w:rPr>
          <w:rFonts w:cs="Times New Roman"/>
          <w:b/>
          <w:i/>
          <w:color w:val="000000"/>
          <w:sz w:val="24"/>
          <w:szCs w:val="23"/>
        </w:rPr>
        <w:t xml:space="preserve">$a / 1 Степень применимости </w:t>
      </w:r>
    </w:p>
    <w:p w14:paraId="42FD7B9A">
      <w:pPr>
        <w:spacing w:after="0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 xml:space="preserve">0 </w:t>
      </w:r>
      <w:r>
        <w:rPr>
          <w:rFonts w:cs="Times New Roman"/>
          <w:color w:val="000000"/>
          <w:sz w:val="24"/>
          <w:szCs w:val="23"/>
        </w:rPr>
        <w:t xml:space="preserve">= не применимо </w:t>
      </w:r>
    </w:p>
    <w:p w14:paraId="5F2B03B2">
      <w:pPr>
        <w:spacing w:after="0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1</w:t>
      </w:r>
      <w:r>
        <w:rPr>
          <w:rFonts w:cs="Times New Roman"/>
          <w:color w:val="000000"/>
          <w:sz w:val="24"/>
          <w:szCs w:val="23"/>
        </w:rPr>
        <w:t xml:space="preserve"> = частично </w:t>
      </w:r>
    </w:p>
    <w:p w14:paraId="49F1086F">
      <w:pPr>
        <w:spacing w:after="0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2</w:t>
      </w:r>
      <w:r>
        <w:rPr>
          <w:rFonts w:cs="Times New Roman"/>
          <w:color w:val="000000"/>
          <w:sz w:val="24"/>
          <w:szCs w:val="23"/>
        </w:rPr>
        <w:t xml:space="preserve"> = существенно </w:t>
      </w:r>
    </w:p>
    <w:p w14:paraId="2A2E36A1">
      <w:pPr>
        <w:spacing w:after="0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3</w:t>
      </w:r>
      <w:r>
        <w:rPr>
          <w:rFonts w:cs="Times New Roman"/>
          <w:color w:val="000000"/>
          <w:sz w:val="24"/>
          <w:szCs w:val="23"/>
        </w:rPr>
        <w:t xml:space="preserve"> = преобладает </w:t>
      </w:r>
    </w:p>
    <w:p w14:paraId="030407E8">
      <w:pPr>
        <w:spacing w:after="0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4</w:t>
      </w:r>
      <w:r>
        <w:rPr>
          <w:rFonts w:cs="Times New Roman"/>
          <w:color w:val="000000"/>
          <w:sz w:val="24"/>
          <w:szCs w:val="23"/>
        </w:rPr>
        <w:t xml:space="preserve"> = полностью </w:t>
      </w:r>
    </w:p>
    <w:p w14:paraId="45A2A42F">
      <w:pPr>
        <w:spacing w:after="0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#</w:t>
      </w:r>
      <w:r>
        <w:rPr>
          <w:rFonts w:cs="Times New Roman"/>
          <w:color w:val="000000"/>
          <w:sz w:val="24"/>
          <w:szCs w:val="23"/>
        </w:rPr>
        <w:t xml:space="preserve"> = позиция не используется</w:t>
      </w:r>
    </w:p>
    <w:p w14:paraId="7CD6C7C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2359B9E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4"/>
          <w:szCs w:val="23"/>
        </w:rPr>
        <w:t xml:space="preserve">$b Код характеристики содержания (ISBD / ГОСТ Р 7.0.100–2018) </w:t>
      </w:r>
    </w:p>
    <w:p w14:paraId="5FE974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347CAEA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color w:val="000000"/>
          <w:sz w:val="24"/>
          <w:szCs w:val="23"/>
        </w:rPr>
      </w:pPr>
      <w:r>
        <w:rPr>
          <w:rFonts w:cs="Times New Roman"/>
          <w:b/>
          <w:i/>
          <w:color w:val="000000"/>
          <w:sz w:val="24"/>
          <w:szCs w:val="23"/>
        </w:rPr>
        <w:t xml:space="preserve">$b / 0 Спецификация природы информации </w:t>
      </w:r>
    </w:p>
    <w:p w14:paraId="301C997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a</w:t>
      </w:r>
      <w:r>
        <w:rPr>
          <w:rFonts w:cs="Times New Roman"/>
          <w:color w:val="000000"/>
          <w:sz w:val="24"/>
          <w:szCs w:val="23"/>
        </w:rPr>
        <w:t xml:space="preserve"> = знаковый </w:t>
      </w:r>
    </w:p>
    <w:p w14:paraId="5FEF659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b</w:t>
      </w:r>
      <w:r>
        <w:rPr>
          <w:rFonts w:cs="Times New Roman"/>
          <w:color w:val="000000"/>
          <w:sz w:val="24"/>
          <w:szCs w:val="23"/>
        </w:rPr>
        <w:t xml:space="preserve"> = исполнительский </w:t>
      </w:r>
    </w:p>
    <w:p w14:paraId="4BAF510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c</w:t>
      </w:r>
      <w:r>
        <w:rPr>
          <w:rFonts w:cs="Times New Roman"/>
          <w:color w:val="000000"/>
          <w:sz w:val="24"/>
          <w:szCs w:val="23"/>
        </w:rPr>
        <w:t xml:space="preserve"> = картографический </w:t>
      </w:r>
    </w:p>
    <w:p w14:paraId="76825C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x</w:t>
      </w:r>
      <w:r>
        <w:rPr>
          <w:rFonts w:cs="Times New Roman"/>
          <w:color w:val="000000"/>
          <w:sz w:val="24"/>
          <w:szCs w:val="23"/>
        </w:rPr>
        <w:t xml:space="preserve"> = не применяется </w:t>
      </w:r>
    </w:p>
    <w:p w14:paraId="1DFFF3F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#</w:t>
      </w:r>
      <w:r>
        <w:rPr>
          <w:rFonts w:cs="Times New Roman"/>
          <w:color w:val="000000"/>
          <w:sz w:val="24"/>
          <w:szCs w:val="23"/>
        </w:rPr>
        <w:t xml:space="preserve"> = позиция не используется </w:t>
      </w:r>
    </w:p>
    <w:p w14:paraId="08E1BC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5849FF4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color w:val="000000"/>
          <w:sz w:val="24"/>
          <w:szCs w:val="23"/>
        </w:rPr>
      </w:pPr>
    </w:p>
    <w:p w14:paraId="307DFC0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color w:val="000000"/>
          <w:sz w:val="24"/>
          <w:szCs w:val="23"/>
        </w:rPr>
      </w:pPr>
      <w:r>
        <w:rPr>
          <w:rFonts w:cs="Times New Roman"/>
          <w:b/>
          <w:i/>
          <w:color w:val="000000"/>
          <w:sz w:val="24"/>
          <w:szCs w:val="23"/>
        </w:rPr>
        <w:t xml:space="preserve">$b / 1 Спецификация движения (используется только с видом содержания «изображение») </w:t>
      </w:r>
    </w:p>
    <w:p w14:paraId="5CDFFF3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a</w:t>
      </w:r>
      <w:r>
        <w:rPr>
          <w:rFonts w:cs="Times New Roman"/>
          <w:color w:val="000000"/>
          <w:sz w:val="24"/>
          <w:szCs w:val="23"/>
        </w:rPr>
        <w:t xml:space="preserve"> = движущееся </w:t>
      </w:r>
    </w:p>
    <w:p w14:paraId="0342AA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b</w:t>
      </w:r>
      <w:r>
        <w:rPr>
          <w:rFonts w:cs="Times New Roman"/>
          <w:color w:val="000000"/>
          <w:sz w:val="24"/>
          <w:szCs w:val="23"/>
        </w:rPr>
        <w:t xml:space="preserve"> = неподвижное </w:t>
      </w:r>
    </w:p>
    <w:p w14:paraId="5A1E6E6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x</w:t>
      </w:r>
      <w:r>
        <w:rPr>
          <w:rFonts w:cs="Times New Roman"/>
          <w:color w:val="000000"/>
          <w:sz w:val="24"/>
          <w:szCs w:val="23"/>
        </w:rPr>
        <w:t xml:space="preserve"> = не применяется (ресурс не является изображением) </w:t>
      </w:r>
    </w:p>
    <w:p w14:paraId="7D3B914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#</w:t>
      </w:r>
      <w:r>
        <w:rPr>
          <w:rFonts w:cs="Times New Roman"/>
          <w:color w:val="000000"/>
          <w:sz w:val="24"/>
          <w:szCs w:val="23"/>
        </w:rPr>
        <w:t xml:space="preserve"> = позиция не используется </w:t>
      </w:r>
    </w:p>
    <w:p w14:paraId="03BBD9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0646799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color w:val="000000"/>
          <w:sz w:val="24"/>
          <w:szCs w:val="23"/>
        </w:rPr>
      </w:pPr>
      <w:r>
        <w:rPr>
          <w:rFonts w:cs="Times New Roman"/>
          <w:b/>
          <w:i/>
          <w:color w:val="000000"/>
          <w:sz w:val="24"/>
          <w:szCs w:val="23"/>
        </w:rPr>
        <w:t xml:space="preserve">$b / 2 Спецификация размерности (используется только с видом содержания «изображение») </w:t>
      </w:r>
    </w:p>
    <w:p w14:paraId="15FDB86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2</w:t>
      </w:r>
      <w:r>
        <w:rPr>
          <w:rFonts w:cs="Times New Roman"/>
          <w:color w:val="000000"/>
          <w:sz w:val="24"/>
          <w:szCs w:val="23"/>
        </w:rPr>
        <w:t xml:space="preserve"> = двухмерное </w:t>
      </w:r>
    </w:p>
    <w:p w14:paraId="28F787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3</w:t>
      </w:r>
      <w:r>
        <w:rPr>
          <w:rFonts w:cs="Times New Roman"/>
          <w:color w:val="000000"/>
          <w:sz w:val="24"/>
          <w:szCs w:val="23"/>
        </w:rPr>
        <w:t xml:space="preserve"> = трехмерное </w:t>
      </w:r>
    </w:p>
    <w:p w14:paraId="05D1F5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 xml:space="preserve">x </w:t>
      </w:r>
      <w:r>
        <w:rPr>
          <w:rFonts w:cs="Times New Roman"/>
          <w:color w:val="000000"/>
          <w:sz w:val="24"/>
          <w:szCs w:val="23"/>
        </w:rPr>
        <w:t xml:space="preserve">= не применяется (ресурс не является изображением) </w:t>
      </w:r>
    </w:p>
    <w:p w14:paraId="460C9DE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#</w:t>
      </w:r>
      <w:r>
        <w:rPr>
          <w:rFonts w:cs="Times New Roman"/>
          <w:color w:val="000000"/>
          <w:sz w:val="24"/>
          <w:szCs w:val="23"/>
        </w:rPr>
        <w:t xml:space="preserve"> = позиция не используется </w:t>
      </w:r>
    </w:p>
    <w:p w14:paraId="1CEE505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7DB266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color w:val="000000"/>
          <w:sz w:val="24"/>
          <w:szCs w:val="23"/>
        </w:rPr>
      </w:pPr>
      <w:r>
        <w:rPr>
          <w:rFonts w:cs="Times New Roman"/>
          <w:b/>
          <w:i/>
          <w:color w:val="000000"/>
          <w:sz w:val="24"/>
          <w:szCs w:val="23"/>
        </w:rPr>
        <w:t xml:space="preserve">$b / 3–5 Сенсорная спецификация </w:t>
      </w:r>
    </w:p>
    <w:p w14:paraId="65AA901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a</w:t>
      </w:r>
      <w:r>
        <w:rPr>
          <w:rFonts w:cs="Times New Roman"/>
          <w:color w:val="000000"/>
          <w:sz w:val="24"/>
          <w:szCs w:val="23"/>
        </w:rPr>
        <w:t xml:space="preserve"> = слуховой </w:t>
      </w:r>
    </w:p>
    <w:p w14:paraId="76C8644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b</w:t>
      </w:r>
      <w:r>
        <w:rPr>
          <w:rFonts w:cs="Times New Roman"/>
          <w:color w:val="000000"/>
          <w:sz w:val="24"/>
          <w:szCs w:val="23"/>
        </w:rPr>
        <w:t xml:space="preserve"> = вкусовой </w:t>
      </w:r>
    </w:p>
    <w:p w14:paraId="03F52D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c</w:t>
      </w:r>
      <w:r>
        <w:rPr>
          <w:rFonts w:cs="Times New Roman"/>
          <w:color w:val="000000"/>
          <w:sz w:val="24"/>
          <w:szCs w:val="23"/>
        </w:rPr>
        <w:t xml:space="preserve"> = обонятельный </w:t>
      </w:r>
    </w:p>
    <w:p w14:paraId="24B2FFF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d</w:t>
      </w:r>
      <w:r>
        <w:rPr>
          <w:rFonts w:cs="Times New Roman"/>
          <w:color w:val="000000"/>
          <w:sz w:val="24"/>
          <w:szCs w:val="23"/>
        </w:rPr>
        <w:t xml:space="preserve"> = тактильный </w:t>
      </w:r>
    </w:p>
    <w:p w14:paraId="480078E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 xml:space="preserve">e </w:t>
      </w:r>
      <w:r>
        <w:rPr>
          <w:rFonts w:cs="Times New Roman"/>
          <w:color w:val="000000"/>
          <w:sz w:val="24"/>
          <w:szCs w:val="23"/>
        </w:rPr>
        <w:t xml:space="preserve">= визуальный </w:t>
      </w:r>
    </w:p>
    <w:p w14:paraId="2E365B3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#</w:t>
      </w:r>
      <w:r>
        <w:rPr>
          <w:rFonts w:cs="Times New Roman"/>
          <w:color w:val="000000"/>
          <w:sz w:val="24"/>
          <w:szCs w:val="23"/>
        </w:rPr>
        <w:t xml:space="preserve"> = позиция не используется </w:t>
      </w:r>
    </w:p>
    <w:p w14:paraId="580B894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47D684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4"/>
          <w:szCs w:val="23"/>
        </w:rPr>
        <w:t xml:space="preserve">$c Код вида содержания (не ISBD / ГОСТ Р 7.0.100–2018) </w:t>
      </w:r>
    </w:p>
    <w:p w14:paraId="2E7520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color w:val="000000"/>
          <w:sz w:val="24"/>
          <w:szCs w:val="23"/>
        </w:rPr>
        <w:t xml:space="preserve">В подполе может указываться код вида содержания из другого списка кодов. В этом случае код системы должен указываться в подполе $2. </w:t>
      </w:r>
    </w:p>
    <w:p w14:paraId="536ECE6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color w:val="000000"/>
          <w:sz w:val="24"/>
          <w:szCs w:val="23"/>
        </w:rPr>
        <w:t xml:space="preserve">Факультативное. Повторяется. </w:t>
      </w:r>
    </w:p>
    <w:p w14:paraId="0AD8F588">
      <w:pPr>
        <w:spacing w:after="0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color w:val="000000"/>
          <w:sz w:val="24"/>
          <w:szCs w:val="23"/>
        </w:rPr>
        <w:t>$2 Источник данных (отличный от ISBD / ГОСТ Р 7.0.100–2018)</w:t>
      </w:r>
    </w:p>
    <w:p w14:paraId="59E61B21">
      <w:pPr>
        <w:spacing w:after="0"/>
        <w:rPr>
          <w:sz w:val="24"/>
          <w:szCs w:val="23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r>
        <w:rPr>
          <w:sz w:val="24"/>
          <w:szCs w:val="23"/>
        </w:rPr>
        <w:t>$6 Связь между полями</w:t>
      </w:r>
    </w:p>
    <w:p w14:paraId="42F5E069">
      <w:pPr>
        <w:spacing w:after="0"/>
        <w:jc w:val="both"/>
        <w:rPr>
          <w:rFonts w:cstheme="minorHAnsi"/>
          <w:b/>
          <w:sz w:val="24"/>
        </w:rPr>
      </w:pPr>
    </w:p>
    <w:p w14:paraId="2EA89223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182 ПОЛЕ КОДИРОВАННЫХ ДАННЫХ: СРЕДСТВО ДОСТУПА</w:t>
      </w:r>
    </w:p>
    <w:p w14:paraId="5DB4E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Поле содержит кодированные данные, определяющие средство доступа, которое характеризует возможности хранения, использования или передачи содержания каталогизируемого ресурса как с помощью специализированных устройств (аппаратов), так и без них. </w:t>
      </w:r>
    </w:p>
    <w:p w14:paraId="51EC49A3">
      <w:pPr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Поле факультативное; повторяется, если использование ресурса возможно с помощью различных средств доступа, либо используется более одной системы кодов. </w:t>
      </w:r>
    </w:p>
    <w:p w14:paraId="07EF7CCE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И</w:t>
      </w:r>
      <w:r>
        <w:rPr>
          <w:rFonts w:cstheme="minorHAnsi"/>
          <w:sz w:val="24"/>
          <w:szCs w:val="24"/>
        </w:rPr>
        <w:t xml:space="preserve">ндикаторы – #0.  </w:t>
      </w:r>
    </w:p>
    <w:p w14:paraId="67EB999A">
      <w:pPr>
        <w:spacing w:after="0"/>
        <w:ind w:firstLine="709"/>
        <w:jc w:val="both"/>
        <w:rPr>
          <w:rFonts w:cstheme="minorHAnsi"/>
          <w:sz w:val="24"/>
        </w:rPr>
      </w:pPr>
    </w:p>
    <w:p w14:paraId="17FD0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/>
          <w:sz w:val="24"/>
          <w:szCs w:val="23"/>
          <w:u w:val="single"/>
        </w:rPr>
      </w:pPr>
      <w:r>
        <w:rPr>
          <w:rFonts w:cs="Times New Roman"/>
          <w:b/>
          <w:bCs/>
          <w:color w:val="000000"/>
          <w:sz w:val="24"/>
          <w:szCs w:val="23"/>
          <w:u w:val="single"/>
        </w:rPr>
        <w:t xml:space="preserve">Подполя: </w:t>
      </w:r>
    </w:p>
    <w:p w14:paraId="3E3E67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4"/>
          <w:szCs w:val="23"/>
        </w:rPr>
        <w:t xml:space="preserve">$a Код средства доступа (ISBD / ГОСТ Р 7.0.100–2018) </w:t>
      </w:r>
    </w:p>
    <w:p w14:paraId="4956195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color w:val="000000"/>
          <w:sz w:val="24"/>
          <w:szCs w:val="23"/>
        </w:rPr>
      </w:pPr>
    </w:p>
    <w:p w14:paraId="2A1A161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color w:val="000000"/>
          <w:sz w:val="24"/>
          <w:szCs w:val="23"/>
        </w:rPr>
      </w:pPr>
      <w:r>
        <w:rPr>
          <w:rFonts w:cs="Times New Roman"/>
          <w:b/>
          <w:i/>
          <w:color w:val="000000"/>
          <w:sz w:val="24"/>
          <w:szCs w:val="23"/>
        </w:rPr>
        <w:t xml:space="preserve">$a / 0 Средство доступа </w:t>
      </w:r>
    </w:p>
    <w:p w14:paraId="4443A8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a</w:t>
      </w:r>
      <w:r>
        <w:rPr>
          <w:rFonts w:cs="Times New Roman"/>
          <w:color w:val="000000"/>
          <w:sz w:val="24"/>
          <w:szCs w:val="23"/>
        </w:rPr>
        <w:t xml:space="preserve"> = аудио </w:t>
      </w:r>
    </w:p>
    <w:p w14:paraId="27842CF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b</w:t>
      </w:r>
      <w:r>
        <w:rPr>
          <w:rFonts w:cs="Times New Roman"/>
          <w:color w:val="000000"/>
          <w:sz w:val="24"/>
          <w:szCs w:val="23"/>
        </w:rPr>
        <w:t xml:space="preserve"> = электронное </w:t>
      </w:r>
    </w:p>
    <w:p w14:paraId="7AC882D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 xml:space="preserve">с </w:t>
      </w:r>
      <w:r>
        <w:rPr>
          <w:rFonts w:cs="Times New Roman"/>
          <w:color w:val="000000"/>
          <w:sz w:val="24"/>
          <w:szCs w:val="23"/>
        </w:rPr>
        <w:t xml:space="preserve">= микроформа </w:t>
      </w:r>
    </w:p>
    <w:p w14:paraId="30D586D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 xml:space="preserve">d </w:t>
      </w:r>
      <w:r>
        <w:rPr>
          <w:rFonts w:cs="Times New Roman"/>
          <w:color w:val="000000"/>
          <w:sz w:val="24"/>
          <w:szCs w:val="23"/>
        </w:rPr>
        <w:t xml:space="preserve">= микроскопическое </w:t>
      </w:r>
    </w:p>
    <w:p w14:paraId="1E77B00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e</w:t>
      </w:r>
      <w:r>
        <w:rPr>
          <w:rFonts w:cs="Times New Roman"/>
          <w:color w:val="000000"/>
          <w:sz w:val="24"/>
          <w:szCs w:val="23"/>
        </w:rPr>
        <w:t xml:space="preserve"> = проекционное </w:t>
      </w:r>
    </w:p>
    <w:p w14:paraId="2B6E38A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 xml:space="preserve">f </w:t>
      </w:r>
      <w:r>
        <w:rPr>
          <w:rFonts w:cs="Times New Roman"/>
          <w:color w:val="000000"/>
          <w:sz w:val="24"/>
          <w:szCs w:val="23"/>
        </w:rPr>
        <w:t xml:space="preserve">= стереографическое </w:t>
      </w:r>
    </w:p>
    <w:p w14:paraId="298FEC0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g</w:t>
      </w:r>
      <w:r>
        <w:rPr>
          <w:rFonts w:cs="Times New Roman"/>
          <w:color w:val="000000"/>
          <w:sz w:val="24"/>
          <w:szCs w:val="23"/>
        </w:rPr>
        <w:t xml:space="preserve"> = видео </w:t>
      </w:r>
    </w:p>
    <w:p w14:paraId="5A4736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 xml:space="preserve">m </w:t>
      </w:r>
      <w:r>
        <w:rPr>
          <w:rFonts w:cs="Times New Roman"/>
          <w:color w:val="000000"/>
          <w:sz w:val="24"/>
          <w:szCs w:val="23"/>
        </w:rPr>
        <w:t xml:space="preserve">= разные средства </w:t>
      </w:r>
    </w:p>
    <w:p w14:paraId="0E6CB6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>n</w:t>
      </w:r>
      <w:r>
        <w:rPr>
          <w:rFonts w:cs="Times New Roman"/>
          <w:color w:val="000000"/>
          <w:sz w:val="24"/>
          <w:szCs w:val="23"/>
        </w:rPr>
        <w:t xml:space="preserve"> = непосредственное </w:t>
      </w:r>
    </w:p>
    <w:p w14:paraId="51F1E79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8"/>
          <w:szCs w:val="23"/>
        </w:rPr>
      </w:pPr>
      <w:r>
        <w:rPr>
          <w:rFonts w:cs="Times New Roman"/>
          <w:b/>
          <w:color w:val="000000"/>
          <w:sz w:val="28"/>
          <w:szCs w:val="23"/>
        </w:rPr>
        <w:t xml:space="preserve">z </w:t>
      </w:r>
      <w:r>
        <w:rPr>
          <w:rFonts w:cs="Times New Roman"/>
          <w:color w:val="000000"/>
          <w:sz w:val="24"/>
          <w:szCs w:val="23"/>
        </w:rPr>
        <w:t>= другое средство</w:t>
      </w:r>
      <w:r>
        <w:rPr>
          <w:rFonts w:cs="Times New Roman"/>
          <w:b/>
          <w:color w:val="000000"/>
          <w:sz w:val="24"/>
          <w:szCs w:val="23"/>
        </w:rPr>
        <w:t xml:space="preserve"> </w:t>
      </w:r>
    </w:p>
    <w:p w14:paraId="367C19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411FAF0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color w:val="000000"/>
          <w:sz w:val="24"/>
          <w:szCs w:val="23"/>
        </w:rPr>
      </w:pPr>
      <w:r>
        <w:rPr>
          <w:rFonts w:cs="Times New Roman"/>
          <w:b/>
          <w:i/>
          <w:color w:val="000000"/>
          <w:sz w:val="24"/>
          <w:szCs w:val="23"/>
        </w:rPr>
        <w:t xml:space="preserve">$c Код средства доступа (не ISBD / ГОСТ Р 7.0.100–2018) </w:t>
      </w:r>
    </w:p>
    <w:p w14:paraId="6801124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color w:val="000000"/>
          <w:sz w:val="24"/>
          <w:szCs w:val="23"/>
        </w:rPr>
        <w:t xml:space="preserve">В подполе может указываться код, присвоенный средству доступа в системе кодов, отличной от перечня кодов ISBD / ГОСТ Р 7.0.100–2018. В этом случае код системы должен указываться в подполе $2. </w:t>
      </w:r>
    </w:p>
    <w:p w14:paraId="651AC40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color w:val="000000"/>
          <w:sz w:val="24"/>
          <w:szCs w:val="23"/>
        </w:rPr>
        <w:t xml:space="preserve">Факультативное. Повторяется. </w:t>
      </w:r>
    </w:p>
    <w:p w14:paraId="4665B10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  <w:r>
        <w:rPr>
          <w:rFonts w:cs="Times New Roman"/>
          <w:color w:val="000000"/>
          <w:sz w:val="24"/>
          <w:szCs w:val="23"/>
        </w:rPr>
        <w:t xml:space="preserve">$2 Источник данных (отличный от ISBD / ГОСТ Р 7.0.100–2018) </w:t>
      </w:r>
    </w:p>
    <w:p w14:paraId="2DD3FE5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3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r>
        <w:rPr>
          <w:rFonts w:cs="Times New Roman"/>
          <w:color w:val="000000"/>
          <w:sz w:val="24"/>
          <w:szCs w:val="23"/>
        </w:rPr>
        <w:t xml:space="preserve">$6 Связь между полями </w:t>
      </w:r>
    </w:p>
    <w:p w14:paraId="2499350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418AB2F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3"/>
          <w:u w:val="single"/>
        </w:rPr>
      </w:pPr>
      <w:r>
        <w:rPr>
          <w:rFonts w:cs="Times New Roman"/>
          <w:b/>
          <w:color w:val="000000"/>
          <w:sz w:val="24"/>
          <w:szCs w:val="23"/>
          <w:u w:val="single"/>
        </w:rPr>
        <w:t>ПРИМЕРЫ К ПОЛЯМ 181, 182 и 203</w:t>
      </w:r>
    </w:p>
    <w:p w14:paraId="1BFBB6B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7477DD3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3"/>
          <w:u w:val="single"/>
        </w:rPr>
      </w:pPr>
      <w:r>
        <w:rPr>
          <w:rFonts w:cs="Times New Roman"/>
          <w:b/>
          <w:color w:val="000000"/>
          <w:sz w:val="24"/>
          <w:szCs w:val="23"/>
          <w:u w:val="single"/>
        </w:rPr>
        <w:t xml:space="preserve">Пример 1. Карта </w:t>
      </w:r>
    </w:p>
    <w:p w14:paraId="1FA61B64">
      <w:pPr>
        <w:autoSpaceDE w:val="0"/>
        <w:autoSpaceDN w:val="0"/>
        <w:adjustRightInd w:val="0"/>
        <w:spacing w:after="0" w:line="240" w:lineRule="auto"/>
        <w:rPr>
          <w:sz w:val="24"/>
          <w:szCs w:val="23"/>
        </w:rPr>
      </w:pPr>
      <w:r>
        <w:rPr>
          <w:i/>
          <w:iCs/>
          <w:sz w:val="24"/>
          <w:szCs w:val="23"/>
        </w:rPr>
        <w:t>Изображение (картографическое ; неподвижное ; двухмерное</w:t>
      </w:r>
      <w:r>
        <w:rPr>
          <w:rFonts w:hint="default"/>
          <w:i/>
          <w:iCs/>
          <w:sz w:val="24"/>
          <w:szCs w:val="23"/>
          <w:lang w:val="ru-RU"/>
        </w:rPr>
        <w:t xml:space="preserve"> ; </w:t>
      </w:r>
      <w:r>
        <w:rPr>
          <w:i/>
          <w:iCs/>
          <w:sz w:val="24"/>
          <w:szCs w:val="23"/>
        </w:rPr>
        <w:t>визуальное) : непосредственное</w:t>
      </w:r>
    </w:p>
    <w:p w14:paraId="2D6A0C17">
      <w:pPr>
        <w:autoSpaceDE w:val="0"/>
        <w:autoSpaceDN w:val="0"/>
        <w:adjustRightInd w:val="0"/>
        <w:spacing w:after="0" w:line="240" w:lineRule="auto"/>
        <w:rPr>
          <w:sz w:val="24"/>
          <w:szCs w:val="23"/>
        </w:rPr>
      </w:pPr>
    </w:p>
    <w:tbl>
      <w:tblPr>
        <w:tblStyle w:val="4"/>
        <w:tblW w:w="131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  <w:gridCol w:w="3700"/>
      </w:tblGrid>
      <w:tr w14:paraId="393B5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9464" w:type="dxa"/>
          </w:tcPr>
          <w:p w14:paraId="4614295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  <w:r>
              <w:rPr>
                <w:rFonts w:cs="Times New Roman"/>
                <w:color w:val="000000"/>
                <w:sz w:val="24"/>
                <w:szCs w:val="23"/>
              </w:rPr>
              <w:t xml:space="preserve"> 181 #0 $ab#$bcb2e##</w:t>
            </w:r>
          </w:p>
        </w:tc>
        <w:tc>
          <w:tcPr>
            <w:tcW w:w="3700" w:type="dxa"/>
          </w:tcPr>
          <w:p w14:paraId="633EA1C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  <w:tr w14:paraId="1953C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9464" w:type="dxa"/>
          </w:tcPr>
          <w:p w14:paraId="029802C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  <w:r>
              <w:rPr>
                <w:rFonts w:cs="Times New Roman"/>
                <w:color w:val="000000"/>
                <w:sz w:val="24"/>
                <w:szCs w:val="23"/>
              </w:rPr>
              <w:t xml:space="preserve"> 182 #0 $an</w:t>
            </w:r>
          </w:p>
        </w:tc>
        <w:tc>
          <w:tcPr>
            <w:tcW w:w="3700" w:type="dxa"/>
          </w:tcPr>
          <w:p w14:paraId="08EE51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  <w:tr w14:paraId="6F56F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464" w:type="dxa"/>
          </w:tcPr>
          <w:p w14:paraId="6C387BB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4"/>
                <w:szCs w:val="23"/>
              </w:rPr>
              <w:t xml:space="preserve"> 203 ##</w:t>
            </w:r>
            <w:r>
              <w:rPr>
                <w:rFonts w:hint="default" w:cs="Times New Roman"/>
                <w:color w:val="000000"/>
                <w:sz w:val="24"/>
                <w:szCs w:val="23"/>
                <w:lang w:val="ru-RU"/>
              </w:rPr>
              <w:t xml:space="preserve"> </w:t>
            </w:r>
            <w:r>
              <w:rPr>
                <w:rFonts w:hint="default"/>
                <w:sz w:val="23"/>
                <w:szCs w:val="23"/>
              </w:rPr>
              <w:t>$aИзображение$bкартографическое$bнеподвижное$bдвухмерное$bвизуальное</w:t>
            </w:r>
          </w:p>
          <w:p w14:paraId="13A422EB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rFonts w:hint="default"/>
                <w:sz w:val="23"/>
                <w:szCs w:val="23"/>
              </w:rPr>
              <w:t>$cнепосредственное</w:t>
            </w:r>
          </w:p>
          <w:p w14:paraId="28F43AE5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  <w:p w14:paraId="34B44A5C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  <w:p w14:paraId="358F6A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 xml:space="preserve">Пример 2. Текстовый электронный ресурс на CD-ROM </w:t>
            </w:r>
          </w:p>
          <w:p w14:paraId="43DD7811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Текст (визуальный) : электронный</w:t>
            </w:r>
          </w:p>
          <w:p w14:paraId="3C24DEA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3"/>
                <w:szCs w:val="23"/>
              </w:rPr>
            </w:pPr>
          </w:p>
          <w:tbl>
            <w:tblPr>
              <w:tblStyle w:val="4"/>
              <w:tblW w:w="1189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39"/>
              <w:gridCol w:w="2256"/>
            </w:tblGrid>
            <w:tr w14:paraId="015C55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9639" w:type="dxa"/>
                </w:tcPr>
                <w:p w14:paraId="3A4C07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3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3"/>
                    </w:rPr>
                    <w:t>181 #0 $ai#$b#xxe##</w:t>
                  </w:r>
                </w:p>
              </w:tc>
              <w:tc>
                <w:tcPr>
                  <w:tcW w:w="2256" w:type="dxa"/>
                </w:tcPr>
                <w:p w14:paraId="7FA52E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3"/>
                    </w:rPr>
                  </w:pPr>
                </w:p>
              </w:tc>
            </w:tr>
            <w:tr w14:paraId="5E3073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9639" w:type="dxa"/>
                </w:tcPr>
                <w:p w14:paraId="42AB8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3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3"/>
                    </w:rPr>
                    <w:t>182 #0 $ab</w:t>
                  </w:r>
                </w:p>
              </w:tc>
              <w:tc>
                <w:tcPr>
                  <w:tcW w:w="2256" w:type="dxa"/>
                </w:tcPr>
                <w:p w14:paraId="7DD5CA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3"/>
                    </w:rPr>
                  </w:pPr>
                </w:p>
              </w:tc>
            </w:tr>
            <w:tr w14:paraId="378E8D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9639" w:type="dxa"/>
                </w:tcPr>
                <w:p w14:paraId="65164C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3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3"/>
                    </w:rPr>
                    <w:t>203 ## $aТекст$bвизуальный$cэлектронный</w:t>
                  </w:r>
                </w:p>
              </w:tc>
              <w:tc>
                <w:tcPr>
                  <w:tcW w:w="2256" w:type="dxa"/>
                </w:tcPr>
                <w:p w14:paraId="232FED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3"/>
                    </w:rPr>
                  </w:pPr>
                </w:p>
              </w:tc>
            </w:tr>
          </w:tbl>
          <w:p w14:paraId="0D3B4167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  <w:p w14:paraId="417B18E8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  <w:p w14:paraId="356F3E4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Пример 3. Микроформа книги</w:t>
            </w:r>
          </w:p>
          <w:p w14:paraId="0D4C59E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Текст (визуальный) : микроформа</w:t>
            </w:r>
          </w:p>
          <w:p w14:paraId="304CAC89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3"/>
                <w:szCs w:val="23"/>
              </w:rPr>
            </w:pPr>
          </w:p>
          <w:tbl>
            <w:tblPr>
              <w:tblStyle w:val="4"/>
              <w:tblW w:w="10454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22"/>
              <w:gridCol w:w="2232"/>
            </w:tblGrid>
            <w:tr w14:paraId="456E82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8222" w:type="dxa"/>
                </w:tcPr>
                <w:p w14:paraId="7BA8B9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3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3"/>
                    </w:rPr>
                    <w:t>181 #0 $ai#$b#xxe##</w:t>
                  </w:r>
                </w:p>
              </w:tc>
              <w:tc>
                <w:tcPr>
                  <w:tcW w:w="2232" w:type="dxa"/>
                </w:tcPr>
                <w:p w14:paraId="396007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3"/>
                    </w:rPr>
                  </w:pPr>
                </w:p>
              </w:tc>
            </w:tr>
            <w:tr w14:paraId="0C2A762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8222" w:type="dxa"/>
                </w:tcPr>
                <w:p w14:paraId="6CD140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3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3"/>
                    </w:rPr>
                    <w:t>182 #0 $ac</w:t>
                  </w:r>
                </w:p>
              </w:tc>
              <w:tc>
                <w:tcPr>
                  <w:tcW w:w="2232" w:type="dxa"/>
                </w:tcPr>
                <w:p w14:paraId="4E1A7C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3"/>
                    </w:rPr>
                  </w:pPr>
                </w:p>
              </w:tc>
            </w:tr>
            <w:tr w14:paraId="73C562F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8222" w:type="dxa"/>
                </w:tcPr>
                <w:p w14:paraId="3FBFE8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3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3"/>
                    </w:rPr>
                    <w:t>203 ## $aТекст$bвизуальный$смикроформа</w:t>
                  </w:r>
                </w:p>
              </w:tc>
              <w:tc>
                <w:tcPr>
                  <w:tcW w:w="2232" w:type="dxa"/>
                </w:tcPr>
                <w:p w14:paraId="463259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3"/>
                    </w:rPr>
                  </w:pPr>
                </w:p>
              </w:tc>
            </w:tr>
          </w:tbl>
          <w:p w14:paraId="63A50CA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  <w:tc>
          <w:tcPr>
            <w:tcW w:w="3700" w:type="dxa"/>
          </w:tcPr>
          <w:p w14:paraId="42B61D8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</w:tbl>
    <w:p w14:paraId="370546E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711311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03726CFF">
      <w:p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Пример 4. Нотное издание</w:t>
      </w:r>
    </w:p>
    <w:p w14:paraId="24DAD145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Музыка (знаковая ; визуальная) : непосредственная</w:t>
      </w:r>
    </w:p>
    <w:p w14:paraId="0AD051A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3"/>
          <w:szCs w:val="23"/>
        </w:rPr>
      </w:pPr>
    </w:p>
    <w:tbl>
      <w:tblPr>
        <w:tblStyle w:val="4"/>
        <w:tblW w:w="117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  <w:gridCol w:w="3153"/>
      </w:tblGrid>
      <w:tr w14:paraId="39BD3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613" w:type="dxa"/>
          </w:tcPr>
          <w:p w14:paraId="647641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  <w:r>
              <w:rPr>
                <w:rFonts w:cs="Times New Roman"/>
                <w:color w:val="000000"/>
                <w:sz w:val="24"/>
                <w:szCs w:val="23"/>
              </w:rPr>
              <w:t>181 #0 $ad#$baxxe##</w:t>
            </w:r>
          </w:p>
        </w:tc>
        <w:tc>
          <w:tcPr>
            <w:tcW w:w="3153" w:type="dxa"/>
          </w:tcPr>
          <w:p w14:paraId="270CD8F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  <w:tr w14:paraId="15D5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613" w:type="dxa"/>
          </w:tcPr>
          <w:p w14:paraId="46210AD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  <w:r>
              <w:rPr>
                <w:rFonts w:cs="Times New Roman"/>
                <w:color w:val="000000"/>
                <w:sz w:val="24"/>
                <w:szCs w:val="23"/>
              </w:rPr>
              <w:t>182 #0 $an</w:t>
            </w:r>
          </w:p>
        </w:tc>
        <w:tc>
          <w:tcPr>
            <w:tcW w:w="3153" w:type="dxa"/>
          </w:tcPr>
          <w:p w14:paraId="79EBB1B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  <w:tr w14:paraId="37CB9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613" w:type="dxa"/>
          </w:tcPr>
          <w:p w14:paraId="3132718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  <w:r>
              <w:rPr>
                <w:rFonts w:cs="Times New Roman"/>
                <w:color w:val="000000"/>
                <w:sz w:val="24"/>
                <w:szCs w:val="23"/>
              </w:rPr>
              <w:t>203 ## $aМузыка$bзнаковая$bвизуальная$cнепосредственная</w:t>
            </w:r>
          </w:p>
        </w:tc>
        <w:tc>
          <w:tcPr>
            <w:tcW w:w="3153" w:type="dxa"/>
          </w:tcPr>
          <w:p w14:paraId="7C8B6F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</w:tbl>
    <w:p w14:paraId="3CB408B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6A3B38E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51A462BD">
      <w:p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Пример 5. Книга</w:t>
      </w:r>
    </w:p>
    <w:p w14:paraId="12A6BC46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Текст (визуальный) : непосредственный</w:t>
      </w:r>
    </w:p>
    <w:p w14:paraId="71389366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3"/>
          <w:szCs w:val="23"/>
        </w:rPr>
      </w:pPr>
    </w:p>
    <w:tbl>
      <w:tblPr>
        <w:tblStyle w:val="4"/>
        <w:tblW w:w="11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  <w:gridCol w:w="2543"/>
      </w:tblGrid>
      <w:tr w14:paraId="2544B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72" w:type="dxa"/>
          </w:tcPr>
          <w:p w14:paraId="4AC17B9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  <w:r>
              <w:rPr>
                <w:rFonts w:cs="Times New Roman"/>
                <w:color w:val="000000"/>
                <w:sz w:val="24"/>
                <w:szCs w:val="23"/>
              </w:rPr>
              <w:t xml:space="preserve">181 #0 $ai#$b#xxe##  </w:t>
            </w:r>
          </w:p>
        </w:tc>
        <w:tc>
          <w:tcPr>
            <w:tcW w:w="2543" w:type="dxa"/>
          </w:tcPr>
          <w:p w14:paraId="70C8AED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  <w:tr w14:paraId="3BE93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72" w:type="dxa"/>
          </w:tcPr>
          <w:p w14:paraId="5A48781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  <w:r>
              <w:rPr>
                <w:rFonts w:cs="Times New Roman"/>
                <w:color w:val="000000"/>
                <w:sz w:val="24"/>
                <w:szCs w:val="23"/>
              </w:rPr>
              <w:t>182 #0 $an</w:t>
            </w:r>
          </w:p>
        </w:tc>
        <w:tc>
          <w:tcPr>
            <w:tcW w:w="2543" w:type="dxa"/>
          </w:tcPr>
          <w:p w14:paraId="634AE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  <w:tr w14:paraId="32057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72" w:type="dxa"/>
          </w:tcPr>
          <w:p w14:paraId="03D3C83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  <w:r>
              <w:rPr>
                <w:rFonts w:cs="Times New Roman"/>
                <w:color w:val="000000"/>
                <w:sz w:val="24"/>
                <w:szCs w:val="23"/>
              </w:rPr>
              <w:t>203 ## $aТекст$bвизуальный$cнепосредственный</w:t>
            </w:r>
          </w:p>
        </w:tc>
        <w:tc>
          <w:tcPr>
            <w:tcW w:w="2543" w:type="dxa"/>
          </w:tcPr>
          <w:p w14:paraId="208A799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</w:tbl>
    <w:p w14:paraId="0CC077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2E240AF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2D6422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0E92063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273EFBA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781AD3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3FC9C2C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39C48D3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107CBD83">
      <w:p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Пример 6. Музыкальная звукозапись</w:t>
      </w:r>
    </w:p>
    <w:p w14:paraId="5C79FE69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Музыка (исполнительская) : аудио</w:t>
      </w:r>
    </w:p>
    <w:p w14:paraId="672B3A9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3"/>
          <w:szCs w:val="23"/>
        </w:rPr>
      </w:pPr>
    </w:p>
    <w:tbl>
      <w:tblPr>
        <w:tblStyle w:val="4"/>
        <w:tblW w:w="105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  <w:gridCol w:w="2266"/>
      </w:tblGrid>
      <w:tr w14:paraId="6A04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330" w:type="dxa"/>
          </w:tcPr>
          <w:p w14:paraId="7AF0A9A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  <w:r>
              <w:rPr>
                <w:rFonts w:cs="Times New Roman"/>
                <w:color w:val="000000"/>
                <w:sz w:val="24"/>
                <w:szCs w:val="23"/>
              </w:rPr>
              <w:t xml:space="preserve">181#0 $ad#$bbxx###  </w:t>
            </w:r>
          </w:p>
        </w:tc>
        <w:tc>
          <w:tcPr>
            <w:tcW w:w="2266" w:type="dxa"/>
          </w:tcPr>
          <w:p w14:paraId="18DE895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  <w:tr w14:paraId="267E2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330" w:type="dxa"/>
          </w:tcPr>
          <w:p w14:paraId="26D76F1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  <w:r>
              <w:rPr>
                <w:rFonts w:cs="Times New Roman"/>
                <w:color w:val="000000"/>
                <w:sz w:val="24"/>
                <w:szCs w:val="23"/>
              </w:rPr>
              <w:t>182 #0 $aa</w:t>
            </w:r>
          </w:p>
        </w:tc>
        <w:tc>
          <w:tcPr>
            <w:tcW w:w="2266" w:type="dxa"/>
          </w:tcPr>
          <w:p w14:paraId="09312F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  <w:tr w14:paraId="22B01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330" w:type="dxa"/>
          </w:tcPr>
          <w:p w14:paraId="10B9DAE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  <w:r>
              <w:rPr>
                <w:rFonts w:cs="Times New Roman"/>
                <w:color w:val="000000"/>
                <w:sz w:val="24"/>
                <w:szCs w:val="23"/>
              </w:rPr>
              <w:t>203 ## $aМузыка$bисполнительская$cаудио</w:t>
            </w:r>
          </w:p>
          <w:p w14:paraId="1302F0C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  <w:p w14:paraId="2CB2F5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  <w:tc>
          <w:tcPr>
            <w:tcW w:w="2266" w:type="dxa"/>
          </w:tcPr>
          <w:p w14:paraId="1BE7A65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</w:tbl>
    <w:p w14:paraId="35863203">
      <w:p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Пример 7. Видеозапись</w:t>
      </w:r>
    </w:p>
    <w:p w14:paraId="1FE84BC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Изображение (движущееся ; двухмерное) : видео</w:t>
      </w:r>
    </w:p>
    <w:p w14:paraId="4DEFA30D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3"/>
          <w:szCs w:val="23"/>
        </w:rPr>
      </w:pPr>
    </w:p>
    <w:tbl>
      <w:tblPr>
        <w:tblStyle w:val="4"/>
        <w:tblW w:w="123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  <w:gridCol w:w="3026"/>
      </w:tblGrid>
      <w:tr w14:paraId="4DFE1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9322" w:type="dxa"/>
          </w:tcPr>
          <w:p w14:paraId="12BE06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  <w:r>
              <w:rPr>
                <w:rFonts w:cs="Times New Roman"/>
                <w:color w:val="000000"/>
                <w:sz w:val="24"/>
                <w:szCs w:val="23"/>
              </w:rPr>
              <w:t xml:space="preserve">181 #0 $ab#$b#a2###  </w:t>
            </w:r>
          </w:p>
        </w:tc>
        <w:tc>
          <w:tcPr>
            <w:tcW w:w="3026" w:type="dxa"/>
          </w:tcPr>
          <w:p w14:paraId="15D213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  <w:tr w14:paraId="61BDC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9322" w:type="dxa"/>
          </w:tcPr>
          <w:p w14:paraId="0D2E0E5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  <w:r>
              <w:rPr>
                <w:rFonts w:cs="Times New Roman"/>
                <w:color w:val="000000"/>
                <w:sz w:val="24"/>
                <w:szCs w:val="23"/>
              </w:rPr>
              <w:t xml:space="preserve">182 #0 $ag </w:t>
            </w:r>
          </w:p>
        </w:tc>
        <w:tc>
          <w:tcPr>
            <w:tcW w:w="3026" w:type="dxa"/>
          </w:tcPr>
          <w:p w14:paraId="5D3808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  <w:tr w14:paraId="3B2F3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9322" w:type="dxa"/>
          </w:tcPr>
          <w:p w14:paraId="07A9C9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  <w:r>
              <w:rPr>
                <w:rFonts w:cs="Times New Roman"/>
                <w:color w:val="000000"/>
                <w:sz w:val="24"/>
                <w:szCs w:val="23"/>
              </w:rPr>
              <w:t xml:space="preserve">203 ## $aИзображение$bдвижущееся$bдвухмерное$cвидео </w:t>
            </w:r>
          </w:p>
        </w:tc>
        <w:tc>
          <w:tcPr>
            <w:tcW w:w="3026" w:type="dxa"/>
          </w:tcPr>
          <w:p w14:paraId="6E841F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</w:tbl>
    <w:p w14:paraId="62AE23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762FEB4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5D0043B2">
      <w:pPr>
        <w:autoSpaceDE w:val="0"/>
        <w:autoSpaceDN w:val="0"/>
        <w:adjustRightInd w:val="0"/>
        <w:spacing w:after="0" w:line="240" w:lineRule="auto"/>
        <w:jc w:val="both"/>
        <w:rPr>
          <w:rFonts w:hint="default"/>
          <w:b/>
          <w:sz w:val="23"/>
          <w:szCs w:val="23"/>
          <w:u w:val="single"/>
          <w:lang w:val="ru-RU"/>
        </w:rPr>
      </w:pPr>
      <w:r>
        <w:rPr>
          <w:b/>
          <w:sz w:val="23"/>
          <w:szCs w:val="23"/>
          <w:u w:val="single"/>
        </w:rPr>
        <w:t>Пример 8. Художественный альбом</w:t>
      </w:r>
      <w:r>
        <w:rPr>
          <w:rFonts w:hint="default"/>
          <w:b/>
          <w:sz w:val="23"/>
          <w:szCs w:val="23"/>
          <w:u w:val="single"/>
          <w:lang w:val="ru-RU"/>
        </w:rPr>
        <w:t xml:space="preserve"> - книга, у которой изображения занимают бОльшую часть объема, текста мало</w:t>
      </w:r>
    </w:p>
    <w:p w14:paraId="2BB963EF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Изображение </w:t>
      </w:r>
      <w:r>
        <w:rPr>
          <w:rFonts w:cs="T3Font_11"/>
          <w:i/>
          <w:iCs/>
          <w:sz w:val="23"/>
          <w:szCs w:val="23"/>
        </w:rPr>
        <w:t>(неподвижное ; двухмерное ; визуальное). Текст (визуальный) :</w:t>
      </w:r>
      <w:r>
        <w:rPr>
          <w:i/>
          <w:iCs/>
          <w:sz w:val="23"/>
          <w:szCs w:val="23"/>
        </w:rPr>
        <w:t xml:space="preserve"> непосредственные</w:t>
      </w:r>
    </w:p>
    <w:p w14:paraId="2A8E57CB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3"/>
          <w:szCs w:val="23"/>
        </w:rPr>
      </w:pPr>
    </w:p>
    <w:p w14:paraId="37257A40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3"/>
          <w:szCs w:val="23"/>
        </w:rPr>
      </w:pPr>
    </w:p>
    <w:tbl>
      <w:tblPr>
        <w:tblStyle w:val="4"/>
        <w:tblW w:w="123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  <w:gridCol w:w="3026"/>
      </w:tblGrid>
      <w:tr w14:paraId="58C86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9322" w:type="dxa"/>
          </w:tcPr>
          <w:p w14:paraId="5AD5DFC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181 #0 $ab#</w:t>
            </w:r>
            <w:r>
              <w:rPr>
                <w:rFonts w:cs="T3Font_9"/>
                <w:sz w:val="23"/>
                <w:szCs w:val="23"/>
              </w:rPr>
              <w:t>$b#b2e##</w:t>
            </w:r>
          </w:p>
        </w:tc>
        <w:tc>
          <w:tcPr>
            <w:tcW w:w="3026" w:type="dxa"/>
          </w:tcPr>
          <w:p w14:paraId="2E74D73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  <w:tr w14:paraId="21E17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9322" w:type="dxa"/>
          </w:tcPr>
          <w:p w14:paraId="7BEA1D2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181 #0 $a</w:t>
            </w:r>
            <w:r>
              <w:rPr>
                <w:rFonts w:cs="Times New Roman"/>
                <w:sz w:val="23"/>
                <w:szCs w:val="23"/>
                <w:lang w:val="en-US"/>
              </w:rPr>
              <w:t>i</w:t>
            </w:r>
            <w:r>
              <w:rPr>
                <w:rFonts w:cs="Times New Roman"/>
                <w:sz w:val="23"/>
                <w:szCs w:val="23"/>
              </w:rPr>
              <w:t>#</w:t>
            </w:r>
            <w:r>
              <w:rPr>
                <w:rFonts w:cs="T3Font_9"/>
                <w:sz w:val="23"/>
                <w:szCs w:val="23"/>
              </w:rPr>
              <w:t>$b#xxe##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026" w:type="dxa"/>
          </w:tcPr>
          <w:p w14:paraId="70BEC31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  <w:tr w14:paraId="02E57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9322" w:type="dxa"/>
          </w:tcPr>
          <w:p w14:paraId="04930A1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  <w:r>
              <w:rPr>
                <w:rFonts w:cs="Times New Roman"/>
                <w:color w:val="000000"/>
                <w:sz w:val="24"/>
                <w:szCs w:val="23"/>
              </w:rPr>
              <w:t>182 #0 $a</w:t>
            </w:r>
            <w:r>
              <w:rPr>
                <w:rFonts w:cs="Times New Roman"/>
                <w:color w:val="000000"/>
                <w:sz w:val="24"/>
                <w:szCs w:val="23"/>
                <w:lang w:val="en-US"/>
              </w:rPr>
              <w:t>n</w:t>
            </w:r>
            <w:r>
              <w:rPr>
                <w:rFonts w:cs="Times New Roman"/>
                <w:color w:val="000000"/>
                <w:sz w:val="24"/>
                <w:szCs w:val="23"/>
              </w:rPr>
              <w:t xml:space="preserve"> </w:t>
            </w:r>
          </w:p>
        </w:tc>
        <w:tc>
          <w:tcPr>
            <w:tcW w:w="3026" w:type="dxa"/>
          </w:tcPr>
          <w:p w14:paraId="38CC1D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  <w:tr w14:paraId="21209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9322" w:type="dxa"/>
          </w:tcPr>
          <w:p w14:paraId="4EC20D3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>
              <w:rPr>
                <w:rFonts w:cs="Times New Roman"/>
                <w:color w:val="000000"/>
                <w:sz w:val="24"/>
                <w:szCs w:val="23"/>
              </w:rPr>
              <w:t>203 ## $</w:t>
            </w:r>
            <w:r>
              <w:rPr>
                <w:sz w:val="24"/>
              </w:rPr>
              <w:t>aИзображение</w:t>
            </w:r>
            <w:r>
              <w:rPr>
                <w:rFonts w:cs="T3Font_11"/>
                <w:iCs/>
                <w:sz w:val="23"/>
                <w:szCs w:val="23"/>
              </w:rPr>
              <w:t>$</w:t>
            </w:r>
            <w:r>
              <w:rPr>
                <w:rFonts w:cs="T3Font_11"/>
                <w:iCs/>
                <w:sz w:val="23"/>
                <w:szCs w:val="23"/>
                <w:lang w:val="en-US"/>
              </w:rPr>
              <w:t>b</w:t>
            </w:r>
            <w:r>
              <w:rPr>
                <w:rFonts w:cs="T3Font_11"/>
                <w:iCs/>
                <w:sz w:val="23"/>
                <w:szCs w:val="23"/>
              </w:rPr>
              <w:t>неподвижное$</w:t>
            </w:r>
            <w:r>
              <w:rPr>
                <w:rFonts w:cs="T3Font_11"/>
                <w:iCs/>
                <w:sz w:val="23"/>
                <w:szCs w:val="23"/>
                <w:lang w:val="en-US"/>
              </w:rPr>
              <w:t>b</w:t>
            </w:r>
            <w:r>
              <w:rPr>
                <w:rFonts w:cs="T3Font_11"/>
                <w:iCs/>
                <w:sz w:val="23"/>
                <w:szCs w:val="23"/>
              </w:rPr>
              <w:t>двухмерное$</w:t>
            </w:r>
            <w:r>
              <w:rPr>
                <w:rFonts w:hint="default" w:cs="T3Font_11"/>
                <w:iCs/>
                <w:sz w:val="23"/>
                <w:szCs w:val="23"/>
                <w:lang w:val="en-US"/>
              </w:rPr>
              <w:t>b</w:t>
            </w:r>
            <w:bookmarkStart w:id="0" w:name="_GoBack"/>
            <w:bookmarkEnd w:id="0"/>
            <w:r>
              <w:rPr>
                <w:rFonts w:cs="T3Font_11"/>
                <w:iCs/>
                <w:sz w:val="23"/>
                <w:szCs w:val="23"/>
              </w:rPr>
              <w:t>визуальное</w:t>
            </w:r>
            <w:r>
              <w:rPr>
                <w:sz w:val="24"/>
              </w:rPr>
              <w:t>$aТекст$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>визуальный</w:t>
            </w:r>
          </w:p>
          <w:p w14:paraId="62542AB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  <w:r>
              <w:rPr>
                <w:sz w:val="24"/>
              </w:rPr>
              <w:t>$cнепосредственные</w:t>
            </w:r>
          </w:p>
        </w:tc>
        <w:tc>
          <w:tcPr>
            <w:tcW w:w="3026" w:type="dxa"/>
          </w:tcPr>
          <w:p w14:paraId="30C6285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</w:tbl>
    <w:p w14:paraId="69338A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2538268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2BEE956F">
      <w:pPr>
        <w:autoSpaceDE w:val="0"/>
        <w:autoSpaceDN w:val="0"/>
        <w:adjustRightInd w:val="0"/>
        <w:spacing w:after="0" w:line="240" w:lineRule="auto"/>
        <w:jc w:val="both"/>
        <w:rPr>
          <w:rFonts w:hint="default"/>
          <w:b/>
          <w:sz w:val="23"/>
          <w:szCs w:val="23"/>
          <w:u w:val="single"/>
          <w:lang w:val="ru-RU"/>
        </w:rPr>
      </w:pPr>
      <w:r>
        <w:rPr>
          <w:b/>
          <w:sz w:val="23"/>
          <w:szCs w:val="23"/>
          <w:u w:val="single"/>
        </w:rPr>
        <w:t>Пример 9.</w:t>
      </w:r>
      <w:r>
        <w:rPr>
          <w:rFonts w:hint="default"/>
          <w:b/>
          <w:sz w:val="23"/>
          <w:szCs w:val="23"/>
          <w:u w:val="single"/>
          <w:lang w:val="ru-RU"/>
        </w:rPr>
        <w:t xml:space="preserve"> Книга, у которой текст занимает примерно половину объема, однако присутствуют крупные изображения на весь лист, занимающие вторую половину объема. Например, детские книги, а также комиксы</w:t>
      </w:r>
    </w:p>
    <w:p w14:paraId="496712D7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3"/>
          <w:szCs w:val="23"/>
        </w:rPr>
      </w:pPr>
      <w:r>
        <w:rPr>
          <w:rFonts w:cs="T3Font_11"/>
          <w:i/>
          <w:iCs/>
          <w:sz w:val="23"/>
          <w:szCs w:val="23"/>
        </w:rPr>
        <w:t>Текст (визуальный)</w:t>
      </w:r>
      <w:r>
        <w:rPr>
          <w:rFonts w:hint="default" w:cs="T3Font_11"/>
          <w:i/>
          <w:iCs/>
          <w:sz w:val="23"/>
          <w:szCs w:val="23"/>
          <w:lang w:val="ru-RU"/>
        </w:rPr>
        <w:t xml:space="preserve">. </w:t>
      </w:r>
      <w:r>
        <w:rPr>
          <w:i/>
          <w:iCs/>
          <w:sz w:val="23"/>
          <w:szCs w:val="23"/>
        </w:rPr>
        <w:t xml:space="preserve">Изображение </w:t>
      </w:r>
      <w:r>
        <w:rPr>
          <w:rFonts w:cs="T3Font_11"/>
          <w:i/>
          <w:iCs/>
          <w:sz w:val="23"/>
          <w:szCs w:val="23"/>
        </w:rPr>
        <w:t>(неподвижное ; двухмерное ; визуальное)</w:t>
      </w:r>
      <w:r>
        <w:rPr>
          <w:rFonts w:hint="default" w:cs="T3Font_11"/>
          <w:i/>
          <w:iCs/>
          <w:sz w:val="23"/>
          <w:szCs w:val="23"/>
          <w:lang w:val="ru-RU"/>
        </w:rPr>
        <w:t xml:space="preserve"> :</w:t>
      </w:r>
      <w:r>
        <w:rPr>
          <w:i/>
          <w:iCs/>
          <w:sz w:val="23"/>
          <w:szCs w:val="23"/>
        </w:rPr>
        <w:t xml:space="preserve"> непосредственные</w:t>
      </w:r>
    </w:p>
    <w:p w14:paraId="35B32270">
      <w:p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  <w:u w:val="single"/>
        </w:rPr>
      </w:pPr>
    </w:p>
    <w:tbl>
      <w:tblPr>
        <w:tblStyle w:val="4"/>
        <w:tblW w:w="123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  <w:gridCol w:w="3026"/>
      </w:tblGrid>
      <w:tr w14:paraId="05C5C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9322" w:type="dxa"/>
          </w:tcPr>
          <w:p w14:paraId="049B5D5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181 #0 $a</w:t>
            </w:r>
            <w:r>
              <w:rPr>
                <w:rFonts w:cs="Times New Roman"/>
                <w:sz w:val="23"/>
                <w:szCs w:val="23"/>
                <w:lang w:val="en-US"/>
              </w:rPr>
              <w:t>i</w:t>
            </w:r>
            <w:r>
              <w:rPr>
                <w:rFonts w:cs="Times New Roman"/>
                <w:sz w:val="23"/>
                <w:szCs w:val="23"/>
              </w:rPr>
              <w:t>#</w:t>
            </w:r>
            <w:r>
              <w:rPr>
                <w:rFonts w:cs="T3Font_9"/>
                <w:sz w:val="23"/>
                <w:szCs w:val="23"/>
              </w:rPr>
              <w:t>$b#xxe##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026" w:type="dxa"/>
          </w:tcPr>
          <w:p w14:paraId="0A6C38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  <w:tr w14:paraId="0438E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9322" w:type="dxa"/>
          </w:tcPr>
          <w:p w14:paraId="289A46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181 #0 $ab#</w:t>
            </w:r>
            <w:r>
              <w:rPr>
                <w:rFonts w:cs="T3Font_9"/>
                <w:sz w:val="23"/>
                <w:szCs w:val="23"/>
              </w:rPr>
              <w:t>$b#b2e##</w:t>
            </w:r>
          </w:p>
        </w:tc>
        <w:tc>
          <w:tcPr>
            <w:tcW w:w="3026" w:type="dxa"/>
          </w:tcPr>
          <w:p w14:paraId="76A8AC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  <w:tr w14:paraId="505E3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9322" w:type="dxa"/>
          </w:tcPr>
          <w:p w14:paraId="794FF94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  <w:r>
              <w:rPr>
                <w:rFonts w:cs="Times New Roman"/>
                <w:color w:val="000000"/>
                <w:sz w:val="24"/>
                <w:szCs w:val="23"/>
              </w:rPr>
              <w:t>182 #0 $a</w:t>
            </w:r>
            <w:r>
              <w:rPr>
                <w:rFonts w:cs="Times New Roman"/>
                <w:color w:val="000000"/>
                <w:sz w:val="24"/>
                <w:szCs w:val="23"/>
                <w:lang w:val="en-US"/>
              </w:rPr>
              <w:t>n</w:t>
            </w:r>
            <w:r>
              <w:rPr>
                <w:rFonts w:cs="Times New Roman"/>
                <w:color w:val="000000"/>
                <w:sz w:val="24"/>
                <w:szCs w:val="23"/>
              </w:rPr>
              <w:t xml:space="preserve"> </w:t>
            </w:r>
          </w:p>
        </w:tc>
        <w:tc>
          <w:tcPr>
            <w:tcW w:w="3026" w:type="dxa"/>
          </w:tcPr>
          <w:p w14:paraId="2503A6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  <w:tr w14:paraId="49FF9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9322" w:type="dxa"/>
          </w:tcPr>
          <w:p w14:paraId="20357F9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>
              <w:rPr>
                <w:rFonts w:cs="Times New Roman"/>
                <w:color w:val="000000"/>
                <w:sz w:val="24"/>
                <w:szCs w:val="23"/>
              </w:rPr>
              <w:t xml:space="preserve">203 ## </w:t>
            </w:r>
            <w:r>
              <w:rPr>
                <w:sz w:val="24"/>
              </w:rPr>
              <w:t>$aТекст$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>визуальный</w:t>
            </w:r>
            <w:r>
              <w:rPr>
                <w:rFonts w:cs="Times New Roman"/>
                <w:color w:val="000000"/>
                <w:sz w:val="24"/>
                <w:szCs w:val="23"/>
              </w:rPr>
              <w:t>$</w:t>
            </w:r>
            <w:r>
              <w:rPr>
                <w:sz w:val="24"/>
              </w:rPr>
              <w:t>aИзображение</w:t>
            </w:r>
            <w:r>
              <w:rPr>
                <w:rFonts w:cs="T3Font_11"/>
                <w:iCs/>
                <w:sz w:val="23"/>
                <w:szCs w:val="23"/>
              </w:rPr>
              <w:t>$</w:t>
            </w:r>
            <w:r>
              <w:rPr>
                <w:rFonts w:cs="T3Font_11"/>
                <w:iCs/>
                <w:sz w:val="23"/>
                <w:szCs w:val="23"/>
                <w:lang w:val="en-US"/>
              </w:rPr>
              <w:t>b</w:t>
            </w:r>
            <w:r>
              <w:rPr>
                <w:rFonts w:cs="T3Font_11"/>
                <w:iCs/>
                <w:sz w:val="23"/>
                <w:szCs w:val="23"/>
              </w:rPr>
              <w:t>неподвижное$</w:t>
            </w:r>
            <w:r>
              <w:rPr>
                <w:rFonts w:cs="T3Font_11"/>
                <w:iCs/>
                <w:sz w:val="23"/>
                <w:szCs w:val="23"/>
                <w:lang w:val="en-US"/>
              </w:rPr>
              <w:t>b</w:t>
            </w:r>
            <w:r>
              <w:rPr>
                <w:rFonts w:cs="T3Font_11"/>
                <w:iCs/>
                <w:sz w:val="23"/>
                <w:szCs w:val="23"/>
              </w:rPr>
              <w:t>двухмерное$</w:t>
            </w:r>
            <w:r>
              <w:rPr>
                <w:rFonts w:hint="default" w:cs="T3Font_11"/>
                <w:iCs/>
                <w:sz w:val="23"/>
                <w:szCs w:val="23"/>
                <w:lang w:val="en-US"/>
              </w:rPr>
              <w:t>b</w:t>
            </w:r>
            <w:r>
              <w:rPr>
                <w:rFonts w:cs="T3Font_11"/>
                <w:iCs/>
                <w:sz w:val="23"/>
                <w:szCs w:val="23"/>
              </w:rPr>
              <w:t>визуальное</w:t>
            </w:r>
          </w:p>
          <w:p w14:paraId="3C84D97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  <w:r>
              <w:rPr>
                <w:sz w:val="24"/>
              </w:rPr>
              <w:t>$cнепосредственные</w:t>
            </w:r>
          </w:p>
        </w:tc>
        <w:tc>
          <w:tcPr>
            <w:tcW w:w="3026" w:type="dxa"/>
          </w:tcPr>
          <w:p w14:paraId="49E0093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</w:tbl>
    <w:p w14:paraId="0185A8CB"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</w:rPr>
      </w:pPr>
    </w:p>
    <w:p w14:paraId="5849661A"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</w:rPr>
      </w:pPr>
    </w:p>
    <w:p w14:paraId="74E9547F">
      <w:p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  <w:lang w:val="ru-RU"/>
        </w:rPr>
        <w:t>Пример</w:t>
      </w:r>
      <w:r>
        <w:rPr>
          <w:rFonts w:hint="default"/>
          <w:b/>
          <w:sz w:val="23"/>
          <w:szCs w:val="23"/>
          <w:u w:val="single"/>
          <w:lang w:val="ru-RU"/>
        </w:rPr>
        <w:t xml:space="preserve"> 10. </w:t>
      </w:r>
      <w:r>
        <w:rPr>
          <w:b/>
          <w:sz w:val="23"/>
          <w:szCs w:val="23"/>
          <w:u w:val="single"/>
        </w:rPr>
        <w:t>Изоматериал</w:t>
      </w:r>
    </w:p>
    <w:p w14:paraId="45DCB57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Изображение (неподвижное ; двухмерное) : непосредственное</w:t>
      </w:r>
    </w:p>
    <w:p w14:paraId="60ED8615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3"/>
          <w:szCs w:val="23"/>
        </w:rPr>
      </w:pPr>
    </w:p>
    <w:tbl>
      <w:tblPr>
        <w:tblStyle w:val="4"/>
        <w:tblW w:w="123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  <w:gridCol w:w="3026"/>
      </w:tblGrid>
      <w:tr w14:paraId="77D04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9322" w:type="dxa"/>
          </w:tcPr>
          <w:p w14:paraId="296E7E3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  <w:r>
              <w:rPr>
                <w:rFonts w:cs="Times New Roman"/>
                <w:color w:val="000000"/>
                <w:sz w:val="24"/>
                <w:szCs w:val="23"/>
              </w:rPr>
              <w:t xml:space="preserve">181 #0 </w:t>
            </w:r>
            <w:r>
              <w:rPr>
                <w:sz w:val="24"/>
              </w:rPr>
              <w:t>$ab#$b#b2###</w:t>
            </w:r>
          </w:p>
        </w:tc>
        <w:tc>
          <w:tcPr>
            <w:tcW w:w="3026" w:type="dxa"/>
          </w:tcPr>
          <w:p w14:paraId="452C193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  <w:tr w14:paraId="4CFCD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9322" w:type="dxa"/>
          </w:tcPr>
          <w:p w14:paraId="5306B79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  <w:r>
              <w:rPr>
                <w:rFonts w:cs="Times New Roman"/>
                <w:color w:val="000000"/>
                <w:sz w:val="24"/>
                <w:szCs w:val="23"/>
              </w:rPr>
              <w:t>182 #0 $a</w:t>
            </w:r>
            <w:r>
              <w:rPr>
                <w:rFonts w:cs="Times New Roman"/>
                <w:color w:val="000000"/>
                <w:sz w:val="24"/>
                <w:szCs w:val="23"/>
                <w:lang w:val="en-US"/>
              </w:rPr>
              <w:t>n</w:t>
            </w:r>
            <w:r>
              <w:rPr>
                <w:rFonts w:cs="Times New Roman"/>
                <w:color w:val="000000"/>
                <w:sz w:val="24"/>
                <w:szCs w:val="23"/>
              </w:rPr>
              <w:t xml:space="preserve"> </w:t>
            </w:r>
          </w:p>
        </w:tc>
        <w:tc>
          <w:tcPr>
            <w:tcW w:w="3026" w:type="dxa"/>
          </w:tcPr>
          <w:p w14:paraId="003A489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  <w:tr w14:paraId="431EA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9322" w:type="dxa"/>
          </w:tcPr>
          <w:p w14:paraId="6487482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203 ## $</w:t>
            </w:r>
            <w:r>
              <w:rPr>
                <w:sz w:val="24"/>
                <w:szCs w:val="24"/>
              </w:rPr>
              <w:t>aИзображение$bнеподвижное$bдвухмерное$cнепосредственное</w:t>
            </w:r>
          </w:p>
        </w:tc>
        <w:tc>
          <w:tcPr>
            <w:tcW w:w="3026" w:type="dxa"/>
          </w:tcPr>
          <w:p w14:paraId="49A1A1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2A5399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0FEC43F3">
      <w:p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  <w:u w:val="single"/>
        </w:rPr>
      </w:pPr>
    </w:p>
    <w:p w14:paraId="6A4B1949">
      <w:p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Пример 1</w:t>
      </w:r>
      <w:r>
        <w:rPr>
          <w:rFonts w:hint="default"/>
          <w:b/>
          <w:sz w:val="23"/>
          <w:szCs w:val="23"/>
          <w:u w:val="single"/>
          <w:lang w:val="ru-RU"/>
        </w:rPr>
        <w:t>1</w:t>
      </w:r>
      <w:r>
        <w:rPr>
          <w:b/>
          <w:sz w:val="23"/>
          <w:szCs w:val="23"/>
          <w:u w:val="single"/>
        </w:rPr>
        <w:t>. Немузыкальная звукозапись</w:t>
      </w:r>
    </w:p>
    <w:p w14:paraId="2DA3BBCA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Устная речь (исполнительская) : аудио</w:t>
      </w:r>
    </w:p>
    <w:p w14:paraId="6D4EF4DF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3"/>
          <w:szCs w:val="23"/>
        </w:rPr>
      </w:pPr>
    </w:p>
    <w:tbl>
      <w:tblPr>
        <w:tblStyle w:val="4"/>
        <w:tblW w:w="105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  <w:gridCol w:w="2266"/>
      </w:tblGrid>
      <w:tr w14:paraId="106E1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330" w:type="dxa"/>
          </w:tcPr>
          <w:p w14:paraId="52D8CD9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  <w:r>
              <w:rPr>
                <w:rFonts w:cs="Times New Roman"/>
                <w:color w:val="000000"/>
                <w:sz w:val="24"/>
                <w:szCs w:val="23"/>
              </w:rPr>
              <w:t xml:space="preserve">181#0 </w:t>
            </w:r>
            <w:r>
              <w:rPr>
                <w:sz w:val="24"/>
              </w:rPr>
              <w:t>$ah</w:t>
            </w:r>
            <w:r>
              <w:rPr>
                <w:sz w:val="23"/>
                <w:szCs w:val="23"/>
              </w:rPr>
              <w:t>#</w:t>
            </w:r>
            <w:r>
              <w:rPr>
                <w:rFonts w:cs="T3Font_6"/>
                <w:sz w:val="23"/>
                <w:szCs w:val="23"/>
              </w:rPr>
              <w:t>$bbxx###</w:t>
            </w:r>
          </w:p>
        </w:tc>
        <w:tc>
          <w:tcPr>
            <w:tcW w:w="2266" w:type="dxa"/>
          </w:tcPr>
          <w:p w14:paraId="0D20E1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  <w:tr w14:paraId="0AED6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330" w:type="dxa"/>
          </w:tcPr>
          <w:p w14:paraId="11491D0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  <w:r>
              <w:rPr>
                <w:rFonts w:cs="Times New Roman"/>
                <w:color w:val="000000"/>
                <w:sz w:val="24"/>
                <w:szCs w:val="23"/>
              </w:rPr>
              <w:t>182 #0 $aa</w:t>
            </w:r>
          </w:p>
        </w:tc>
        <w:tc>
          <w:tcPr>
            <w:tcW w:w="2266" w:type="dxa"/>
          </w:tcPr>
          <w:p w14:paraId="100992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  <w:tr w14:paraId="19923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330" w:type="dxa"/>
          </w:tcPr>
          <w:p w14:paraId="5889985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203 ## $</w:t>
            </w:r>
            <w:r>
              <w:rPr>
                <w:sz w:val="24"/>
              </w:rPr>
              <w:t>aУстная речь</w:t>
            </w:r>
            <w:r>
              <w:rPr>
                <w:sz w:val="24"/>
                <w:lang w:val="en-US"/>
              </w:rPr>
              <w:t>$b</w:t>
            </w:r>
            <w:r>
              <w:rPr>
                <w:sz w:val="24"/>
              </w:rPr>
              <w:t>исполнительская$cаудио</w:t>
            </w:r>
          </w:p>
          <w:p w14:paraId="0361EB0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</w:rPr>
            </w:pPr>
          </w:p>
          <w:p w14:paraId="4A713B7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</w:rPr>
            </w:pPr>
          </w:p>
          <w:p w14:paraId="2B3F2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Пример 1</w:t>
            </w:r>
            <w:r>
              <w:rPr>
                <w:rFonts w:hint="default"/>
                <w:b/>
                <w:sz w:val="23"/>
                <w:szCs w:val="23"/>
                <w:u w:val="single"/>
                <w:lang w:val="ru-RU"/>
              </w:rPr>
              <w:t>2</w:t>
            </w:r>
            <w:r>
              <w:rPr>
                <w:b/>
                <w:sz w:val="23"/>
                <w:szCs w:val="23"/>
                <w:u w:val="single"/>
              </w:rPr>
              <w:t>. Мультимедийное электронное издание</w:t>
            </w:r>
          </w:p>
          <w:p w14:paraId="6053F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Текст. Изображение. Устная речь : электронные</w:t>
            </w:r>
          </w:p>
          <w:p w14:paraId="54202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3"/>
                <w:szCs w:val="23"/>
              </w:rPr>
            </w:pPr>
          </w:p>
          <w:tbl>
            <w:tblPr>
              <w:tblStyle w:val="4"/>
              <w:tblW w:w="1234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22"/>
              <w:gridCol w:w="3026"/>
            </w:tblGrid>
            <w:tr w14:paraId="69E0605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9322" w:type="dxa"/>
                </w:tcPr>
                <w:p w14:paraId="191F7310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181 #0 </w:t>
                  </w:r>
                  <w:r>
                    <w:rPr>
                      <w:sz w:val="24"/>
                      <w:szCs w:val="24"/>
                    </w:rPr>
                    <w:t xml:space="preserve">$ai# </w:t>
                  </w:r>
                </w:p>
                <w:p w14:paraId="161D128E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181#0 $ab# </w:t>
                  </w:r>
                </w:p>
                <w:p w14:paraId="6DFBBAE1">
                  <w:pPr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181#0 $ah#</w:t>
                  </w:r>
                </w:p>
              </w:tc>
              <w:tc>
                <w:tcPr>
                  <w:tcW w:w="3026" w:type="dxa"/>
                </w:tcPr>
                <w:p w14:paraId="7AE337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3"/>
                    </w:rPr>
                  </w:pPr>
                </w:p>
              </w:tc>
            </w:tr>
            <w:tr w14:paraId="472B6C8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9322" w:type="dxa"/>
                </w:tcPr>
                <w:p w14:paraId="194B97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182 #0 $a</w:t>
                  </w:r>
                  <w:r>
                    <w:rPr>
                      <w:rFonts w:cs="Times New Roman"/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3026" w:type="dxa"/>
                </w:tcPr>
                <w:p w14:paraId="6DB92E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3"/>
                    </w:rPr>
                  </w:pPr>
                </w:p>
              </w:tc>
            </w:tr>
            <w:tr w14:paraId="4F98375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9322" w:type="dxa"/>
                </w:tcPr>
                <w:p w14:paraId="46A351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3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3"/>
                    </w:rPr>
                    <w:t xml:space="preserve">203 </w:t>
                  </w: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## $</w:t>
                  </w:r>
                  <w:r>
                    <w:rPr>
                      <w:sz w:val="24"/>
                      <w:szCs w:val="24"/>
                    </w:rPr>
                    <w:t>aТекст$aИзображение$aУстная речь$cэлектронные</w:t>
                  </w:r>
                </w:p>
              </w:tc>
              <w:tc>
                <w:tcPr>
                  <w:tcW w:w="3026" w:type="dxa"/>
                </w:tcPr>
                <w:p w14:paraId="529809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3"/>
                    </w:rPr>
                  </w:pPr>
                </w:p>
              </w:tc>
            </w:tr>
            <w:tr w14:paraId="2953F37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9322" w:type="dxa"/>
                </w:tcPr>
                <w:p w14:paraId="47633B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3"/>
                    </w:rPr>
                  </w:pPr>
                </w:p>
              </w:tc>
              <w:tc>
                <w:tcPr>
                  <w:tcW w:w="3026" w:type="dxa"/>
                </w:tcPr>
                <w:p w14:paraId="42932E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3"/>
                    </w:rPr>
                  </w:pPr>
                </w:p>
              </w:tc>
            </w:tr>
          </w:tbl>
          <w:p w14:paraId="63959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3"/>
                <w:szCs w:val="23"/>
                <w:u w:val="single"/>
              </w:rPr>
            </w:pPr>
          </w:p>
          <w:p w14:paraId="2AED4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  <w:u w:val="single"/>
              </w:rPr>
              <w:t>Пример 1</w:t>
            </w:r>
            <w:r>
              <w:rPr>
                <w:rFonts w:hint="default"/>
                <w:b/>
                <w:sz w:val="23"/>
                <w:szCs w:val="23"/>
                <w:u w:val="single"/>
                <w:lang w:val="ru-RU"/>
              </w:rPr>
              <w:t>3</w:t>
            </w:r>
            <w:r>
              <w:rPr>
                <w:b/>
                <w:sz w:val="23"/>
                <w:szCs w:val="23"/>
                <w:u w:val="single"/>
              </w:rPr>
              <w:t>. Электронная программа</w:t>
            </w:r>
          </w:p>
          <w:p w14:paraId="673FE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Электронная программа : электронная</w:t>
            </w:r>
          </w:p>
          <w:p w14:paraId="13E2F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3"/>
                <w:szCs w:val="23"/>
              </w:rPr>
            </w:pPr>
          </w:p>
          <w:tbl>
            <w:tblPr>
              <w:tblStyle w:val="4"/>
              <w:tblW w:w="1234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22"/>
              <w:gridCol w:w="3026"/>
            </w:tblGrid>
            <w:tr w14:paraId="102EE5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9322" w:type="dxa"/>
                </w:tcPr>
                <w:p w14:paraId="2B7E154D">
                  <w:pPr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181 #0 </w:t>
                  </w:r>
                  <w:r>
                    <w:rPr>
                      <w:sz w:val="24"/>
                      <w:szCs w:val="24"/>
                    </w:rPr>
                    <w:t>$af#</w:t>
                  </w:r>
                </w:p>
              </w:tc>
              <w:tc>
                <w:tcPr>
                  <w:tcW w:w="3026" w:type="dxa"/>
                </w:tcPr>
                <w:p w14:paraId="783BBD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3"/>
                    </w:rPr>
                  </w:pPr>
                </w:p>
              </w:tc>
            </w:tr>
            <w:tr w14:paraId="2008C72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9322" w:type="dxa"/>
                </w:tcPr>
                <w:p w14:paraId="0ACFF7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182 #0 $a</w:t>
                  </w:r>
                  <w:r>
                    <w:rPr>
                      <w:rFonts w:cs="Times New Roman"/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3026" w:type="dxa"/>
                </w:tcPr>
                <w:p w14:paraId="63C9F4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3"/>
                    </w:rPr>
                  </w:pPr>
                </w:p>
              </w:tc>
            </w:tr>
            <w:tr w14:paraId="654883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" w:hRule="atLeast"/>
              </w:trPr>
              <w:tc>
                <w:tcPr>
                  <w:tcW w:w="9322" w:type="dxa"/>
                </w:tcPr>
                <w:p w14:paraId="7B08E9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3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3"/>
                    </w:rPr>
                    <w:t xml:space="preserve">203 </w:t>
                  </w: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## $</w:t>
                  </w:r>
                  <w:r>
                    <w:rPr>
                      <w:sz w:val="24"/>
                    </w:rPr>
                    <w:t>aЭлектронная программа$cэлектронная</w:t>
                  </w:r>
                </w:p>
              </w:tc>
              <w:tc>
                <w:tcPr>
                  <w:tcW w:w="3026" w:type="dxa"/>
                </w:tcPr>
                <w:p w14:paraId="133B63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4"/>
                      <w:szCs w:val="23"/>
                    </w:rPr>
                  </w:pPr>
                </w:p>
              </w:tc>
            </w:tr>
          </w:tbl>
          <w:p w14:paraId="43044CD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266" w:type="dxa"/>
          </w:tcPr>
          <w:p w14:paraId="3E99133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</w:rPr>
            </w:pPr>
          </w:p>
        </w:tc>
      </w:tr>
    </w:tbl>
    <w:p w14:paraId="4BEDB4F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422C66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p w14:paraId="0122B447">
      <w:p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Пример 1</w:t>
      </w:r>
      <w:r>
        <w:rPr>
          <w:rFonts w:hint="default"/>
          <w:b/>
          <w:sz w:val="23"/>
          <w:szCs w:val="23"/>
          <w:u w:val="single"/>
          <w:lang w:val="ru-RU"/>
        </w:rPr>
        <w:t>4</w:t>
      </w:r>
      <w:r>
        <w:rPr>
          <w:b/>
          <w:sz w:val="23"/>
          <w:szCs w:val="23"/>
          <w:u w:val="single"/>
        </w:rPr>
        <w:t xml:space="preserve">. Комбинированное издание, включающее </w:t>
      </w:r>
      <w:r>
        <w:rPr>
          <w:b/>
          <w:sz w:val="23"/>
          <w:szCs w:val="23"/>
          <w:u w:val="single"/>
          <w:lang w:val="en-US"/>
        </w:rPr>
        <w:t>DVD</w:t>
      </w:r>
      <w:r>
        <w:rPr>
          <w:b/>
          <w:sz w:val="23"/>
          <w:szCs w:val="23"/>
          <w:u w:val="single"/>
        </w:rPr>
        <w:t>-</w:t>
      </w:r>
      <w:r>
        <w:rPr>
          <w:b/>
          <w:sz w:val="23"/>
          <w:szCs w:val="23"/>
          <w:u w:val="single"/>
          <w:lang w:val="en-US"/>
        </w:rPr>
        <w:t>ROM</w:t>
      </w:r>
      <w:r>
        <w:rPr>
          <w:b/>
          <w:sz w:val="23"/>
          <w:szCs w:val="23"/>
          <w:u w:val="single"/>
        </w:rPr>
        <w:t xml:space="preserve"> и печатную книгу</w:t>
      </w:r>
    </w:p>
    <w:p w14:paraId="51ECE260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Изображение (движущееся ; двухмерное) : видео +</w:t>
      </w:r>
    </w:p>
    <w:p w14:paraId="40252D20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Текст (визуальный) : непосредственный</w:t>
      </w:r>
    </w:p>
    <w:p w14:paraId="0C70DC7A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3"/>
          <w:szCs w:val="23"/>
        </w:rPr>
      </w:pPr>
    </w:p>
    <w:tbl>
      <w:tblPr>
        <w:tblStyle w:val="4"/>
        <w:tblW w:w="123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  <w:gridCol w:w="3026"/>
      </w:tblGrid>
      <w:tr w14:paraId="4A633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9322" w:type="dxa"/>
          </w:tcPr>
          <w:p w14:paraId="3F05E06C">
            <w:pPr>
              <w:spacing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181#0$6z01182$ab#$b#a2### </w:t>
            </w:r>
          </w:p>
          <w:p w14:paraId="291CDF4E">
            <w:pPr>
              <w:spacing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181#0$6z02182$ai#$b#xxe## </w:t>
            </w:r>
          </w:p>
          <w:p w14:paraId="4F1364A1">
            <w:pPr>
              <w:spacing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182#0$6z01181$ag </w:t>
            </w:r>
          </w:p>
          <w:p w14:paraId="65304538">
            <w:pPr>
              <w:spacing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182#0$6z02181$an </w:t>
            </w:r>
          </w:p>
          <w:p w14:paraId="243FC5DF">
            <w:pPr>
              <w:spacing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203##$a</w:t>
            </w:r>
            <w:r>
              <w:rPr>
                <w:sz w:val="24"/>
              </w:rPr>
              <w:t>Изображение</w:t>
            </w:r>
            <w:r>
              <w:rPr>
                <w:sz w:val="24"/>
                <w:lang w:val="en-US"/>
              </w:rPr>
              <w:t>$b</w:t>
            </w:r>
            <w:r>
              <w:rPr>
                <w:sz w:val="24"/>
              </w:rPr>
              <w:t>движущееся</w:t>
            </w:r>
            <w:r>
              <w:rPr>
                <w:sz w:val="24"/>
                <w:lang w:val="en-US"/>
              </w:rPr>
              <w:t>$b</w:t>
            </w:r>
            <w:r>
              <w:rPr>
                <w:sz w:val="24"/>
              </w:rPr>
              <w:t>двухмерное</w:t>
            </w:r>
            <w:r>
              <w:rPr>
                <w:sz w:val="24"/>
                <w:lang w:val="en-US"/>
              </w:rPr>
              <w:t>$c</w:t>
            </w:r>
            <w:r>
              <w:rPr>
                <w:sz w:val="24"/>
              </w:rPr>
              <w:t>видео</w:t>
            </w:r>
            <w:r>
              <w:rPr>
                <w:sz w:val="24"/>
                <w:lang w:val="en-US"/>
              </w:rPr>
              <w:t xml:space="preserve"> </w:t>
            </w:r>
          </w:p>
          <w:p w14:paraId="3933FB0B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203##$aТекст$bвизуальный$cнепосредственный</w:t>
            </w:r>
          </w:p>
        </w:tc>
        <w:tc>
          <w:tcPr>
            <w:tcW w:w="3026" w:type="dxa"/>
          </w:tcPr>
          <w:p w14:paraId="35456DB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  <w:tr w14:paraId="678C6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9322" w:type="dxa"/>
          </w:tcPr>
          <w:p w14:paraId="34C95AA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</w:tcPr>
          <w:p w14:paraId="3C8D5E1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3"/>
              </w:rPr>
            </w:pPr>
          </w:p>
        </w:tc>
      </w:tr>
    </w:tbl>
    <w:p w14:paraId="0A7976A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3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3Font_11">
    <w:altName w:val="Segoe Print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T3Font_9">
    <w:altName w:val="Segoe Print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T3Font_6">
    <w:altName w:val="Segoe Print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76" w:lineRule="auto"/>
      </w:pPr>
      <w:r>
        <w:separator/>
      </w:r>
    </w:p>
  </w:footnote>
  <w:footnote w:type="continuationSeparator" w:id="5">
    <w:p>
      <w:pPr>
        <w:spacing w:before="0" w:after="0" w:line="276" w:lineRule="auto"/>
      </w:pPr>
      <w:r>
        <w:continuationSeparator/>
      </w:r>
    </w:p>
  </w:footnote>
  <w:footnote w:id="0">
    <w:p w14:paraId="24E52F86">
      <w:pPr>
        <w:pStyle w:val="7"/>
        <w:jc w:val="both"/>
        <w:rPr>
          <w:rFonts w:asciiTheme="majorHAnsi" w:hAnsiTheme="majorHAnsi"/>
          <w:sz w:val="16"/>
        </w:rPr>
      </w:pPr>
      <w:r>
        <w:rPr>
          <w:rStyle w:val="5"/>
          <w:rFonts w:asciiTheme="majorHAnsi" w:hAnsiTheme="majorHAnsi"/>
          <w:sz w:val="16"/>
        </w:rPr>
        <w:footnoteRef/>
      </w:r>
      <w:r>
        <w:rPr>
          <w:rFonts w:asciiTheme="majorHAnsi" w:hAnsiTheme="majorHAnsi"/>
          <w:sz w:val="16"/>
        </w:rPr>
        <w:t xml:space="preserve"> Данные методические рекомендации полностью подготовлены на основе рекомендаций Национальной службы развития системы форматов RUSMARC «Представление Области вида содержания и средства доступа  ГОСТ Р 7.0.100–2018 в формате RUSMARC. 2-я ред. (2019, декабрь)», ГОСТ Р 7.0.100-2018</w:t>
      </w:r>
    </w:p>
  </w:footnote>
  <w:footnote w:id="1">
    <w:p w14:paraId="25EA527C">
      <w:pPr>
        <w:pStyle w:val="7"/>
        <w:rPr>
          <w:sz w:val="18"/>
        </w:rPr>
      </w:pPr>
      <w:r>
        <w:rPr>
          <w:rStyle w:val="5"/>
          <w:sz w:val="18"/>
        </w:rPr>
        <w:t>1)</w:t>
      </w:r>
      <w:r>
        <w:rPr>
          <w:sz w:val="18"/>
        </w:rPr>
        <w:t xml:space="preserve"> </w:t>
      </w:r>
      <w:r>
        <w:rPr>
          <w:rFonts w:ascii="Arial" w:hAnsi="Arial" w:cs="Arial"/>
          <w:szCs w:val="22"/>
        </w:rPr>
        <w:t>Т</w:t>
      </w:r>
      <w:r>
        <w:rPr>
          <w:rFonts w:ascii="Arial" w:hAnsi="Arial" w:cs="Arial"/>
          <w:bCs/>
          <w:szCs w:val="22"/>
        </w:rPr>
        <w:t>. е.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>указания органов чувств человека для восприятия содержания ресурса.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AD1EC">
    <w:pPr>
      <w:pStyle w:val="8"/>
    </w:pPr>
    <w:r>
      <w:rPr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3006090</wp:posOffset>
              </wp:positionH>
              <wp:positionV relativeFrom="topMargin">
                <wp:posOffset>116840</wp:posOffset>
              </wp:positionV>
              <wp:extent cx="4418330" cy="490220"/>
              <wp:effectExtent l="0" t="0" r="20320" b="24130"/>
              <wp:wrapNone/>
              <wp:docPr id="225" name="Группа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8381" cy="490220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637" y="360"/>
                          <a:ext cx="9169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4E68BCEF">
                            <w:pPr>
                              <w:pStyle w:val="8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Bodoni MT Black" w:hAnsi="Bodoni MT Black"/>
                                  <w:i/>
                                  <w:sz w:val="18"/>
                                  <w:szCs w:val="28"/>
                                </w:rPr>
                                <w:alias w:val="Название"/>
                                <w:id w:val="53868232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>
                                <w:rPr>
                                  <w:rFonts w:ascii="Bodoni MT Black" w:hAnsi="Bodoni MT Black"/>
                                  <w:i/>
                                  <w:sz w:val="18"/>
                                  <w:szCs w:val="28"/>
                                </w:rPr>
                              </w:sdtEndPr>
                              <w:sdtContent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МЕТОДИЧЕСКИЕ</w:t>
                                </w:r>
                                <w:r>
                                  <w:rPr>
                                    <w:rFonts w:ascii="Bodoni MT Black" w:hAnsi="Bodoni MT Black"/>
                                    <w:i/>
                                    <w:sz w:val="1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РЕКОМЕНДАЦИИ</w:t>
                                </w:r>
                              </w:sdtContent>
                            </w:sdt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14:paraId="191D6408">
                            <w:pPr>
                              <w:pStyle w:val="8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Центра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каталогизации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документов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библиотечного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фонда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ДГПБ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10113" y="360"/>
                          <a:ext cx="1534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txbx>
                        <w:txbxContent>
                          <w:p w14:paraId="090A4915">
                            <w:pPr>
                              <w:pStyle w:val="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ноябрь,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Группа 196" o:spid="_x0000_s1026" o:spt="203" style="position:absolute;left:0pt;margin-left:236.7pt;margin-top:9.2pt;height:38.6pt;width:347.9pt;mso-position-horizontal-relative:page;mso-position-vertical-relative:page;z-index:251659264;mso-width-relative:page;mso-height-relative:page;" coordorigin="330,308" coordsize="11586,835" o:allowincell="f" o:gfxdata="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ACqAGDbAAAACgEAAA8A&#10;AAAAAAAAAQAgAAAAIgAAAGRycy9kb3ducmV2LnhtbFBLAQIUABQAAAAIAIdO4kAR/e8qMQMAAC0K&#10;AAAOAAAAAAAAAAEAIAAAACoBAABkcnMvZTJvRG9jLnhtbFBLBQYAAAAABgAGAFkBAADNBgAAAAA=&#10;">
              <o:lock v:ext="edit" aspectratio="f"/>
              <v:rect id="Rectangle 197" o:spid="_x0000_s1026" o:spt="1" style="position:absolute;left:637;top:360;height:720;width:9169;v-text-anchor:middle;" fillcolor="#E46C0A [2409]" filled="t" stroked="f" coordsize="21600,21600" o:gfxdata="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RfK1ugAAANwA&#10;AAAPAAAAAAAAAAEAIAAAACIAAABkcnMvZG93bnJldi54bWxQSwECFAAUAAAACACHTuJAMy8FnjsA&#10;AAA5AAAAEAAAAAAAAAABACAAAAAJAQAAZHJzL3NoYXBleG1sLnhtbFBLBQYAAAAABgAGAFsBAACz&#10;Aw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E68BCEF">
                      <w:pPr>
                        <w:pStyle w:val="8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sdt>
                        <w:sdtPr>
                          <w:rPr>
                            <w:rFonts w:ascii="Bodoni MT Black" w:hAnsi="Bodoni MT Black"/>
                            <w:i/>
                            <w:sz w:val="18"/>
                            <w:szCs w:val="28"/>
                          </w:rPr>
                          <w:alias w:val="Название"/>
                          <w:id w:val="53868232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>
                          <w:rPr>
                            <w:rFonts w:ascii="Bodoni MT Black" w:hAnsi="Bodoni MT Black"/>
                            <w:i/>
                            <w:sz w:val="18"/>
                            <w:szCs w:val="28"/>
                          </w:rPr>
                        </w:sdtEndPr>
                        <w:sdtContent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МЕТОДИЧЕСКИЕ</w:t>
                          </w:r>
                          <w:r>
                            <w:rPr>
                              <w:rFonts w:ascii="Bodoni MT Black" w:hAnsi="Bodoni MT Black"/>
                              <w:i/>
                              <w:sz w:val="1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РЕКОМЕНДАЦИИ</w:t>
                          </w:r>
                        </w:sdtContent>
                      </w:sdt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</w:p>
                    <w:p w14:paraId="191D6408">
                      <w:pPr>
                        <w:pStyle w:val="8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Центра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каталогизации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документов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библиотечного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фонда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ДГПБ</w:t>
                      </w:r>
                    </w:p>
                  </w:txbxContent>
                </v:textbox>
              </v:rect>
              <v:rect id="Rectangle 198" o:spid="_x0000_s1026" o:spt="1" style="position:absolute;left:10113;top:360;height:720;width:1534;v-text-anchor:middle;" fillcolor="#9BBB59 [3206]" filled="t" stroked="f" coordsize="21600,21600" o:gfxdata="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GDy6&#10;wAAAANwAAAAPAAAAAAAAAAEAIAAAACIAAABkcnMvZG93bnJldi54bWxQSwECFAAUAAAACACHTuJA&#10;My8FnjsAAAA5AAAAEAAAAAAAAAABACAAAAAPAQAAZHJzL3NoYXBleG1sLnhtbFBLBQYAAAAABgAG&#10;AFsBAAC5Aw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90A4915">
                      <w:pPr>
                        <w:pStyle w:val="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ноябрь, 2020</w:t>
                      </w:r>
                    </w:p>
                  </w:txbxContent>
                </v:textbox>
              </v:rect>
              <v:rect id="Rectangle 199" o:spid="_x0000_s1026" o:spt="1" style="position:absolute;left:330;top:308;height:835;width:11586;" filled="f" stroked="t" coordsize="21600,21600" o:gfxdata="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3tF9LsAAADc&#10;AAAADwAAAAAAAAABACAAAAAiAAAAZHJzL2Rvd25yZXYueG1sUEsBAhQAFAAAAAgAh07iQDMvBZ47&#10;AAAAOQAAABAAAAAAAAAAAQAgAAAACgEAAGRycy9zaGFwZXhtbC54bWxQSwUGAAAAAAYABgBbAQAA&#10;tAMAAAAA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E8"/>
    <w:rsid w:val="000429F4"/>
    <w:rsid w:val="000440B6"/>
    <w:rsid w:val="00060766"/>
    <w:rsid w:val="00085EE8"/>
    <w:rsid w:val="0008636F"/>
    <w:rsid w:val="000C3D32"/>
    <w:rsid w:val="000D369F"/>
    <w:rsid w:val="001A173E"/>
    <w:rsid w:val="001A3303"/>
    <w:rsid w:val="001D1669"/>
    <w:rsid w:val="001D617C"/>
    <w:rsid w:val="001F232A"/>
    <w:rsid w:val="00201CF3"/>
    <w:rsid w:val="00233FB6"/>
    <w:rsid w:val="0025423B"/>
    <w:rsid w:val="00257538"/>
    <w:rsid w:val="0028753C"/>
    <w:rsid w:val="00380664"/>
    <w:rsid w:val="003B5A7D"/>
    <w:rsid w:val="003D0CC3"/>
    <w:rsid w:val="003E7703"/>
    <w:rsid w:val="00450BCA"/>
    <w:rsid w:val="00485E7F"/>
    <w:rsid w:val="004874D6"/>
    <w:rsid w:val="004952AA"/>
    <w:rsid w:val="004B6117"/>
    <w:rsid w:val="00562BBC"/>
    <w:rsid w:val="00573A51"/>
    <w:rsid w:val="00596BC6"/>
    <w:rsid w:val="005E1338"/>
    <w:rsid w:val="00642566"/>
    <w:rsid w:val="0066594D"/>
    <w:rsid w:val="00672F6E"/>
    <w:rsid w:val="0067752D"/>
    <w:rsid w:val="006E3C73"/>
    <w:rsid w:val="007922E8"/>
    <w:rsid w:val="0079486C"/>
    <w:rsid w:val="007C7739"/>
    <w:rsid w:val="007D7573"/>
    <w:rsid w:val="007E176D"/>
    <w:rsid w:val="007F7BC8"/>
    <w:rsid w:val="008024A9"/>
    <w:rsid w:val="00856B7F"/>
    <w:rsid w:val="00887876"/>
    <w:rsid w:val="008938FF"/>
    <w:rsid w:val="00897F5E"/>
    <w:rsid w:val="008B59C1"/>
    <w:rsid w:val="00916E2A"/>
    <w:rsid w:val="0092174D"/>
    <w:rsid w:val="00935F9B"/>
    <w:rsid w:val="00991913"/>
    <w:rsid w:val="00995368"/>
    <w:rsid w:val="009C10B3"/>
    <w:rsid w:val="009C5D22"/>
    <w:rsid w:val="009D03A6"/>
    <w:rsid w:val="009F5B60"/>
    <w:rsid w:val="00A030F1"/>
    <w:rsid w:val="00A3248A"/>
    <w:rsid w:val="00A45B75"/>
    <w:rsid w:val="00A72D1C"/>
    <w:rsid w:val="00A77D33"/>
    <w:rsid w:val="00A81023"/>
    <w:rsid w:val="00AD33BE"/>
    <w:rsid w:val="00B16301"/>
    <w:rsid w:val="00B94870"/>
    <w:rsid w:val="00B95ECF"/>
    <w:rsid w:val="00BC19CF"/>
    <w:rsid w:val="00BC5498"/>
    <w:rsid w:val="00BF6551"/>
    <w:rsid w:val="00C13CC7"/>
    <w:rsid w:val="00CC0AC6"/>
    <w:rsid w:val="00CC7A9F"/>
    <w:rsid w:val="00D10C75"/>
    <w:rsid w:val="00D40CE7"/>
    <w:rsid w:val="00D8479C"/>
    <w:rsid w:val="00DC784B"/>
    <w:rsid w:val="00E30F02"/>
    <w:rsid w:val="00E76D51"/>
    <w:rsid w:val="00EE50F2"/>
    <w:rsid w:val="00EF0041"/>
    <w:rsid w:val="00EF31EB"/>
    <w:rsid w:val="00F274AA"/>
    <w:rsid w:val="00F419B2"/>
    <w:rsid w:val="00F47278"/>
    <w:rsid w:val="09D41A80"/>
    <w:rsid w:val="39E41A0E"/>
    <w:rsid w:val="73D7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0"/>
    <w:rPr>
      <w:vertAlign w:val="superscript"/>
    </w:rPr>
  </w:style>
  <w:style w:type="paragraph" w:styleId="6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note text"/>
    <w:basedOn w:val="1"/>
    <w:link w:val="12"/>
    <w:semiHidden/>
    <w:unhideWhenUsed/>
    <w:qFormat/>
    <w:uiPriority w:val="0"/>
    <w:pPr>
      <w:spacing w:after="0" w:line="240" w:lineRule="auto"/>
    </w:pPr>
    <w:rPr>
      <w:sz w:val="20"/>
      <w:szCs w:val="20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сноски Знак"/>
    <w:basedOn w:val="3"/>
    <w:link w:val="7"/>
    <w:qFormat/>
    <w:uiPriority w:val="0"/>
    <w:rPr>
      <w:sz w:val="20"/>
      <w:szCs w:val="20"/>
    </w:rPr>
  </w:style>
  <w:style w:type="character" w:customStyle="1" w:styleId="13">
    <w:name w:val="Верхний колонтитул Знак"/>
    <w:basedOn w:val="3"/>
    <w:link w:val="8"/>
    <w:qFormat/>
    <w:uiPriority w:val="99"/>
  </w:style>
  <w:style w:type="character" w:customStyle="1" w:styleId="14">
    <w:name w:val="Нижний колонтитул Знак"/>
    <w:basedOn w:val="3"/>
    <w:link w:val="9"/>
    <w:qFormat/>
    <w:uiPriority w:val="99"/>
  </w:style>
  <w:style w:type="character" w:customStyle="1" w:styleId="15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customStyle="1" w:styleId="19">
    <w:name w:val="TOC Heading"/>
    <w:basedOn w:val="2"/>
    <w:next w:val="1"/>
    <w:semiHidden/>
    <w:unhideWhenUsed/>
    <w:qFormat/>
    <w:uiPriority w:val="39"/>
    <w:pPr>
      <w:outlineLvl w:val="9"/>
    </w:pPr>
    <w:rPr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9131F2-3918-4DA6-B81F-C009321100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18</Pages>
  <Words>3643</Words>
  <Characters>20770</Characters>
  <Lines>173</Lines>
  <Paragraphs>48</Paragraphs>
  <TotalTime>189</TotalTime>
  <ScaleCrop>false</ScaleCrop>
  <LinksUpToDate>false</LinksUpToDate>
  <CharactersWithSpaces>24365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2020-11-25T07:49:00Z</dcterms:created>
  <dc:creator>Светлана</dc:creator>
  <cp:lastModifiedBy>ИвкинаСВ</cp:lastModifiedBy>
  <cp:lastPrinted>2024-08-23T12:32:00Z</cp:lastPrinted>
  <dcterms:modified xsi:type="dcterms:W3CDTF">2024-09-06T08:19:13Z</dcterms:modified>
  <dc:title>МЕТОДИЧЕСКИЕ РЕКОМЕНДАЦИИ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368FC404F3FB498FB4E0705596D886A2_12</vt:lpwstr>
  </property>
</Properties>
</file>